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68" w:rsidRPr="001E345C" w:rsidRDefault="00FF4D68" w:rsidP="001E345C">
      <w:pPr>
        <w:spacing w:after="0" w:line="240" w:lineRule="auto"/>
        <w:jc w:val="right"/>
        <w:rPr>
          <w:rFonts w:ascii="CarolinaBar-B39-25F2" w:hAnsi="CarolinaBar-B39-25F2"/>
          <w:color w:val="000000"/>
          <w:sz w:val="32"/>
          <w:szCs w:val="32"/>
          <w:lang w:eastAsia="hr-HR"/>
        </w:rPr>
      </w:pPr>
      <w:bookmarkStart w:id="0" w:name="_GoBack"/>
      <w:bookmarkEnd w:id="0"/>
      <w:r w:rsidRPr="001E345C">
        <w:rPr>
          <w:rFonts w:ascii="CarolinaBar-B39-25F2" w:hAnsi="CarolinaBar-B39-25F2"/>
          <w:color w:val="000000"/>
          <w:sz w:val="32"/>
          <w:szCs w:val="32"/>
          <w:lang w:eastAsia="hr-HR"/>
        </w:rPr>
        <w:t>*P/</w:t>
      </w:r>
      <w:bookmarkStart w:id="1" w:name="jop"/>
      <w:r w:rsidRPr="001E345C">
        <w:rPr>
          <w:rFonts w:ascii="CarolinaBar-B39-25F2" w:hAnsi="CarolinaBar-B39-25F2"/>
          <w:color w:val="000000"/>
          <w:sz w:val="32"/>
          <w:szCs w:val="32"/>
          <w:lang w:eastAsia="hr-HR"/>
        </w:rPr>
        <w:t>6313811</w:t>
      </w:r>
      <w:bookmarkEnd w:id="1"/>
      <w:r w:rsidRPr="001E345C">
        <w:rPr>
          <w:rFonts w:ascii="CarolinaBar-B39-25F2" w:hAnsi="CarolinaBar-B39-25F2"/>
          <w:color w:val="000000"/>
          <w:sz w:val="32"/>
          <w:szCs w:val="32"/>
          <w:lang w:eastAsia="hr-HR"/>
        </w:rPr>
        <w:t>*</w:t>
      </w:r>
    </w:p>
    <w:p w:rsidR="00FF4D68" w:rsidRPr="001E345C" w:rsidRDefault="00FF4D68" w:rsidP="001E345C">
      <w:pPr>
        <w:spacing w:after="0" w:line="240" w:lineRule="auto"/>
        <w:jc w:val="right"/>
        <w:rPr>
          <w:rFonts w:ascii="Arial" w:hAnsi="Arial" w:cs="Arial"/>
          <w:sz w:val="24"/>
          <w:szCs w:val="24"/>
          <w:lang w:eastAsia="hr-HR"/>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1026" type="#_x0000_t75" alt="GRB" style="position:absolute;left:0;text-align:left;margin-left:4.5pt;margin-top:9.2pt;width:51.15pt;height:65.3pt;z-index:251658240;visibility:visible">
            <v:imagedata r:id="rId7" r:href="rId8" cropbottom="73f" cropright="93f"/>
          </v:shape>
        </w:pict>
      </w: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r>
        <w:rPr>
          <w:noProof/>
          <w:lang w:eastAsia="hr-HR"/>
        </w:rPr>
        <w:pict>
          <v:shape id="Slika 2" o:spid="_x0000_s1027" type="#_x0000_t75" style="position:absolute;margin-left:390.05pt;margin-top:4.45pt;width:67.45pt;height:90pt;z-index:251659264;visibility:visible">
            <v:imagedata r:id="rId9" o:title=""/>
          </v:shape>
        </w:pict>
      </w:r>
    </w:p>
    <w:p w:rsidR="00FF4D68" w:rsidRPr="001E345C" w:rsidRDefault="00FF4D68" w:rsidP="001E345C">
      <w:pPr>
        <w:spacing w:after="0" w:line="240" w:lineRule="auto"/>
        <w:jc w:val="center"/>
        <w:rPr>
          <w:rFonts w:ascii="Arial" w:hAnsi="Arial" w:cs="Arial"/>
          <w:b/>
          <w:sz w:val="24"/>
          <w:szCs w:val="24"/>
          <w:lang w:eastAsia="hr-HR"/>
        </w:rPr>
      </w:pPr>
    </w:p>
    <w:p w:rsidR="00FF4D68" w:rsidRPr="001E345C" w:rsidRDefault="00FF4D68" w:rsidP="001E345C">
      <w:pPr>
        <w:spacing w:after="0" w:line="240" w:lineRule="auto"/>
        <w:jc w:val="center"/>
        <w:rPr>
          <w:rFonts w:ascii="Arial" w:hAnsi="Arial" w:cs="Arial"/>
          <w:b/>
          <w:sz w:val="24"/>
          <w:szCs w:val="24"/>
          <w:lang w:eastAsia="hr-HR"/>
        </w:rPr>
      </w:pPr>
    </w:p>
    <w:p w:rsidR="00FF4D68" w:rsidRPr="001E345C" w:rsidRDefault="00FF4D68" w:rsidP="001E345C">
      <w:pPr>
        <w:spacing w:before="120" w:after="120" w:line="240" w:lineRule="auto"/>
        <w:jc w:val="center"/>
        <w:rPr>
          <w:rFonts w:ascii="Arial" w:hAnsi="Arial" w:cs="Arial"/>
          <w:b/>
          <w:sz w:val="24"/>
          <w:szCs w:val="24"/>
          <w:lang w:eastAsia="hr-HR"/>
        </w:rPr>
      </w:pPr>
      <w:r w:rsidRPr="001E345C">
        <w:rPr>
          <w:rFonts w:ascii="Arial" w:hAnsi="Arial" w:cs="Arial"/>
          <w:b/>
          <w:sz w:val="24"/>
          <w:szCs w:val="24"/>
          <w:lang w:eastAsia="hr-HR"/>
        </w:rPr>
        <w:t>REPUBLIKA HRVATSKA</w:t>
      </w:r>
    </w:p>
    <w:p w:rsidR="00FF4D68" w:rsidRPr="001E345C" w:rsidRDefault="00FF4D68" w:rsidP="001E345C">
      <w:pPr>
        <w:spacing w:before="120" w:after="120" w:line="240" w:lineRule="auto"/>
        <w:jc w:val="center"/>
        <w:rPr>
          <w:rFonts w:ascii="Arial" w:hAnsi="Arial" w:cs="Arial"/>
          <w:b/>
          <w:sz w:val="24"/>
          <w:szCs w:val="24"/>
          <w:lang w:eastAsia="hr-HR"/>
        </w:rPr>
      </w:pPr>
      <w:r w:rsidRPr="001E345C">
        <w:rPr>
          <w:rFonts w:ascii="Arial" w:hAnsi="Arial" w:cs="Arial"/>
          <w:b/>
          <w:sz w:val="24"/>
          <w:szCs w:val="24"/>
          <w:lang w:eastAsia="hr-HR"/>
        </w:rPr>
        <w:t xml:space="preserve">MINISTARSTVO POLJOPRIVREDE </w:t>
      </w:r>
    </w:p>
    <w:p w:rsidR="00FF4D68" w:rsidRPr="001E345C" w:rsidRDefault="00FF4D68" w:rsidP="001E345C">
      <w:pPr>
        <w:spacing w:before="120" w:after="12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Ulica grada Vukovara 78</w:t>
      </w:r>
    </w:p>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10000 Zagreb</w:t>
      </w: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jc w:val="center"/>
        <w:rPr>
          <w:rFonts w:ascii="Arial" w:hAnsi="Arial" w:cs="Arial"/>
          <w:b/>
          <w:sz w:val="24"/>
          <w:szCs w:val="24"/>
          <w:lang w:eastAsia="hr-HR"/>
        </w:rPr>
      </w:pPr>
    </w:p>
    <w:p w:rsidR="00FF4D68" w:rsidRPr="001E345C" w:rsidRDefault="00FF4D68" w:rsidP="001E345C">
      <w:pPr>
        <w:spacing w:after="0" w:line="240" w:lineRule="auto"/>
        <w:jc w:val="center"/>
        <w:rPr>
          <w:rFonts w:ascii="Arial" w:hAnsi="Arial" w:cs="Arial"/>
          <w:b/>
          <w:sz w:val="24"/>
          <w:szCs w:val="24"/>
          <w:lang w:eastAsia="hr-HR"/>
        </w:rPr>
      </w:pPr>
      <w:r w:rsidRPr="001E345C">
        <w:rPr>
          <w:rFonts w:ascii="Arial" w:hAnsi="Arial" w:cs="Arial"/>
          <w:b/>
          <w:sz w:val="24"/>
          <w:szCs w:val="24"/>
          <w:lang w:eastAsia="hr-HR"/>
        </w:rPr>
        <w:t xml:space="preserve">STRATEŠKI PLAN </w:t>
      </w:r>
    </w:p>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b/>
          <w:sz w:val="24"/>
          <w:szCs w:val="24"/>
          <w:lang w:eastAsia="hr-HR"/>
        </w:rPr>
        <w:t>MINISTARSTVA POLJOPRIVREDE</w:t>
      </w:r>
    </w:p>
    <w:p w:rsidR="00FF4D68" w:rsidRPr="001E345C" w:rsidRDefault="00FF4D68" w:rsidP="001E345C">
      <w:pPr>
        <w:tabs>
          <w:tab w:val="center" w:pos="4535"/>
          <w:tab w:val="left" w:pos="6000"/>
        </w:tabs>
        <w:spacing w:after="0" w:line="240" w:lineRule="auto"/>
        <w:rPr>
          <w:rFonts w:ascii="Arial" w:hAnsi="Arial" w:cs="Arial"/>
          <w:b/>
          <w:sz w:val="24"/>
          <w:szCs w:val="24"/>
          <w:lang w:eastAsia="hr-HR"/>
        </w:rPr>
      </w:pPr>
      <w:r w:rsidRPr="001E345C">
        <w:rPr>
          <w:rFonts w:ascii="Arial" w:hAnsi="Arial" w:cs="Arial"/>
          <w:b/>
          <w:sz w:val="24"/>
          <w:szCs w:val="24"/>
          <w:lang w:eastAsia="hr-HR"/>
        </w:rPr>
        <w:tab/>
        <w:t>za razdoblje</w:t>
      </w:r>
      <w:r w:rsidRPr="001E345C">
        <w:rPr>
          <w:rFonts w:ascii="Arial" w:hAnsi="Arial" w:cs="Arial"/>
          <w:b/>
          <w:sz w:val="24"/>
          <w:szCs w:val="24"/>
          <w:lang w:eastAsia="hr-HR"/>
        </w:rPr>
        <w:tab/>
      </w:r>
    </w:p>
    <w:p w:rsidR="00FF4D68" w:rsidRPr="001E345C" w:rsidRDefault="00FF4D68" w:rsidP="001E345C">
      <w:pPr>
        <w:spacing w:after="0" w:line="240" w:lineRule="auto"/>
        <w:jc w:val="center"/>
        <w:rPr>
          <w:rFonts w:ascii="Arial" w:hAnsi="Arial" w:cs="Arial"/>
          <w:b/>
          <w:sz w:val="24"/>
          <w:szCs w:val="24"/>
          <w:lang w:eastAsia="hr-HR"/>
        </w:rPr>
      </w:pPr>
      <w:r w:rsidRPr="001E345C">
        <w:rPr>
          <w:rFonts w:ascii="Arial" w:hAnsi="Arial" w:cs="Arial"/>
          <w:b/>
          <w:sz w:val="24"/>
          <w:szCs w:val="24"/>
          <w:lang w:eastAsia="hr-HR"/>
        </w:rPr>
        <w:t>2016. – 2018.</w:t>
      </w:r>
    </w:p>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 xml:space="preserve"> </w:t>
      </w:r>
    </w:p>
    <w:p w:rsidR="00FF4D68" w:rsidRPr="001E345C" w:rsidRDefault="00FF4D68" w:rsidP="001E345C">
      <w:pPr>
        <w:spacing w:after="0" w:line="240" w:lineRule="auto"/>
        <w:jc w:val="center"/>
        <w:rPr>
          <w:rFonts w:ascii="Arial" w:hAnsi="Arial" w:cs="Arial"/>
          <w:b/>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Ožujak 2015.</w:t>
      </w:r>
    </w:p>
    <w:p w:rsidR="00FF4D68" w:rsidRPr="001E345C" w:rsidRDefault="00FF4D68" w:rsidP="001E345C">
      <w:pPr>
        <w:spacing w:after="0" w:line="240" w:lineRule="auto"/>
        <w:jc w:val="center"/>
        <w:rPr>
          <w:rFonts w:ascii="Arial" w:hAnsi="Arial" w:cs="Arial"/>
          <w:sz w:val="24"/>
          <w:szCs w:val="24"/>
          <w:lang w:eastAsia="hr-HR"/>
        </w:rPr>
      </w:pPr>
    </w:p>
    <w:p w:rsidR="00FF4D68" w:rsidRPr="001E345C" w:rsidRDefault="00FF4D68" w:rsidP="001E345C">
      <w:pPr>
        <w:spacing w:after="0" w:line="240" w:lineRule="auto"/>
        <w:jc w:val="center"/>
        <w:rPr>
          <w:rFonts w:ascii="Arial" w:hAnsi="Arial" w:cs="Arial"/>
          <w:sz w:val="24"/>
          <w:szCs w:val="24"/>
          <w:lang w:eastAsia="hr-HR"/>
        </w:rPr>
      </w:pPr>
    </w:p>
    <w:p w:rsidR="00FF4D68" w:rsidRPr="001E345C" w:rsidRDefault="00FF4D68" w:rsidP="001E345C">
      <w:pPr>
        <w:spacing w:after="0" w:line="240" w:lineRule="auto"/>
        <w:jc w:val="center"/>
        <w:rPr>
          <w:rFonts w:ascii="Arial" w:hAnsi="Arial" w:cs="Arial"/>
          <w:sz w:val="24"/>
          <w:szCs w:val="24"/>
          <w:lang w:eastAsia="hr-HR"/>
        </w:rPr>
      </w:pPr>
    </w:p>
    <w:p w:rsidR="00FF4D68" w:rsidRPr="001E345C" w:rsidRDefault="00FF4D68" w:rsidP="001E345C">
      <w:pPr>
        <w:spacing w:after="0" w:line="240" w:lineRule="auto"/>
        <w:rPr>
          <w:rFonts w:ascii="Arial" w:hAnsi="Arial" w:cs="Arial"/>
          <w:color w:val="000000"/>
          <w:sz w:val="24"/>
          <w:szCs w:val="24"/>
          <w:lang w:eastAsia="hr-HR"/>
        </w:rPr>
      </w:pPr>
      <w:r w:rsidRPr="001E345C">
        <w:rPr>
          <w:rFonts w:ascii="Arial" w:hAnsi="Arial" w:cs="Arial"/>
          <w:color w:val="000000"/>
          <w:sz w:val="24"/>
          <w:szCs w:val="24"/>
          <w:lang w:eastAsia="hr-HR"/>
        </w:rPr>
        <w:t xml:space="preserve">KLASA: </w:t>
      </w:r>
      <w:bookmarkStart w:id="2" w:name="Klasa"/>
      <w:r w:rsidRPr="001E345C">
        <w:rPr>
          <w:rFonts w:ascii="Arial" w:hAnsi="Arial" w:cs="Arial"/>
          <w:color w:val="000000"/>
          <w:sz w:val="24"/>
          <w:szCs w:val="24"/>
          <w:lang w:eastAsia="hr-HR"/>
        </w:rPr>
        <w:t>023-01/15-01/70</w:t>
      </w:r>
      <w:bookmarkEnd w:id="2"/>
    </w:p>
    <w:p w:rsidR="00FF4D68" w:rsidRPr="001E345C" w:rsidRDefault="00FF4D68" w:rsidP="001E345C">
      <w:pPr>
        <w:spacing w:after="0" w:line="240" w:lineRule="auto"/>
        <w:rPr>
          <w:rFonts w:ascii="Arial" w:hAnsi="Arial" w:cs="Arial"/>
          <w:color w:val="000000"/>
          <w:sz w:val="24"/>
          <w:szCs w:val="24"/>
          <w:lang w:eastAsia="hr-HR"/>
        </w:rPr>
      </w:pPr>
      <w:r w:rsidRPr="001E345C">
        <w:rPr>
          <w:rFonts w:ascii="Arial" w:hAnsi="Arial" w:cs="Arial"/>
          <w:color w:val="000000"/>
          <w:sz w:val="24"/>
          <w:szCs w:val="24"/>
          <w:lang w:eastAsia="hr-HR"/>
        </w:rPr>
        <w:t xml:space="preserve">URBROJ: </w:t>
      </w:r>
      <w:bookmarkStart w:id="3" w:name="Ur_broj"/>
      <w:r w:rsidRPr="001E345C">
        <w:rPr>
          <w:rFonts w:ascii="Arial" w:hAnsi="Arial" w:cs="Arial"/>
          <w:color w:val="000000"/>
          <w:sz w:val="24"/>
          <w:szCs w:val="24"/>
          <w:lang w:eastAsia="hr-HR"/>
        </w:rPr>
        <w:t>525-06/0311-15-3</w:t>
      </w:r>
      <w:bookmarkEnd w:id="3"/>
    </w:p>
    <w:p w:rsidR="00FF4D68" w:rsidRPr="001E345C" w:rsidRDefault="00FF4D68" w:rsidP="001E345C">
      <w:pPr>
        <w:spacing w:after="0" w:line="240" w:lineRule="auto"/>
        <w:rPr>
          <w:rFonts w:ascii="Arial" w:hAnsi="Arial" w:cs="Arial"/>
          <w:color w:val="000000"/>
          <w:sz w:val="24"/>
          <w:szCs w:val="24"/>
          <w:lang w:eastAsia="hr-HR"/>
        </w:rPr>
      </w:pPr>
      <w:r w:rsidRPr="001E345C">
        <w:rPr>
          <w:rFonts w:ascii="Arial" w:hAnsi="Arial" w:cs="Arial"/>
          <w:color w:val="000000"/>
          <w:sz w:val="24"/>
          <w:szCs w:val="24"/>
          <w:lang w:eastAsia="hr-HR"/>
        </w:rPr>
        <w:t xml:space="preserve">Zagreb, </w:t>
      </w:r>
      <w:bookmarkStart w:id="4" w:name="DatumPismena"/>
      <w:r w:rsidRPr="001E345C">
        <w:rPr>
          <w:rFonts w:ascii="Arial" w:hAnsi="Arial" w:cs="Arial"/>
          <w:color w:val="000000"/>
          <w:sz w:val="24"/>
          <w:szCs w:val="24"/>
          <w:lang w:eastAsia="hr-HR"/>
        </w:rPr>
        <w:fldChar w:fldCharType="begin">
          <w:ffData>
            <w:name w:val="DatumPismena"/>
            <w:enabled/>
            <w:calcOnExit w:val="0"/>
            <w:textInput>
              <w:type w:val="date"/>
              <w:format w:val="dd. MMMM yyyy."/>
            </w:textInput>
          </w:ffData>
        </w:fldChar>
      </w:r>
      <w:r w:rsidRPr="001E345C">
        <w:rPr>
          <w:rFonts w:ascii="Arial" w:hAnsi="Arial" w:cs="Arial"/>
          <w:color w:val="000000"/>
          <w:sz w:val="24"/>
          <w:szCs w:val="24"/>
          <w:lang w:eastAsia="hr-HR"/>
        </w:rPr>
        <w:instrText xml:space="preserve"> FORMTEXT </w:instrText>
      </w:r>
      <w:r w:rsidRPr="001E345C">
        <w:rPr>
          <w:rFonts w:ascii="Arial" w:hAnsi="Arial" w:cs="Arial"/>
          <w:color w:val="000000"/>
          <w:sz w:val="24"/>
          <w:szCs w:val="24"/>
          <w:lang w:eastAsia="hr-HR"/>
        </w:rPr>
      </w:r>
      <w:r w:rsidRPr="001E345C">
        <w:rPr>
          <w:rFonts w:ascii="Arial" w:hAnsi="Arial" w:cs="Arial"/>
          <w:color w:val="000000"/>
          <w:sz w:val="24"/>
          <w:szCs w:val="24"/>
          <w:lang w:eastAsia="hr-HR"/>
        </w:rPr>
        <w:fldChar w:fldCharType="separate"/>
      </w:r>
      <w:r w:rsidRPr="001E345C">
        <w:rPr>
          <w:rFonts w:ascii="Arial" w:hAnsi="Arial" w:cs="Arial"/>
          <w:color w:val="000000"/>
          <w:sz w:val="24"/>
          <w:szCs w:val="24"/>
          <w:lang w:eastAsia="hr-HR"/>
        </w:rPr>
        <w:t>30. ožujka 2015.</w:t>
      </w:r>
      <w:r w:rsidRPr="001E345C">
        <w:rPr>
          <w:rFonts w:ascii="Arial" w:hAnsi="Arial" w:cs="Arial"/>
          <w:color w:val="000000"/>
          <w:sz w:val="24"/>
          <w:szCs w:val="24"/>
          <w:lang w:eastAsia="hr-HR"/>
        </w:rPr>
        <w:fldChar w:fldCharType="end"/>
      </w:r>
      <w:bookmarkEnd w:id="4"/>
      <w:r w:rsidRPr="001E345C">
        <w:rPr>
          <w:rFonts w:ascii="Arial" w:hAnsi="Arial" w:cs="Arial"/>
          <w:color w:val="000000"/>
          <w:sz w:val="24"/>
          <w:szCs w:val="24"/>
          <w:lang w:eastAsia="hr-HR"/>
        </w:rPr>
        <w:t xml:space="preserve"> godine</w:t>
      </w:r>
    </w:p>
    <w:p w:rsidR="00FF4D68" w:rsidRPr="001E345C" w:rsidRDefault="00FF4D68" w:rsidP="001E345C">
      <w:pPr>
        <w:spacing w:after="0" w:line="240" w:lineRule="auto"/>
        <w:jc w:val="center"/>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r>
        <w:rPr>
          <w:noProof/>
          <w:lang w:eastAsia="hr-HR"/>
        </w:rPr>
        <w:pict>
          <v:shapetype id="_x0000_t202" coordsize="21600,21600" o:spt="202" path="m,l,21600r21600,l21600,xe">
            <v:stroke joinstyle="miter"/>
            <v:path gradientshapeok="t" o:connecttype="rect"/>
          </v:shapetype>
          <v:shape id="Tekstni okvir 307" o:spid="_x0000_s1028" type="#_x0000_t202" style="position:absolute;margin-left:342.25pt;margin-top:8.75pt;width:107.25pt;height: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" stroked="f">
            <v:textbox>
              <w:txbxContent>
                <w:p w:rsidR="00FF4D68" w:rsidRPr="003609AA" w:rsidRDefault="00FF4D68" w:rsidP="001E345C">
                  <w:pPr>
                    <w:jc w:val="center"/>
                    <w:rPr>
                      <w:rFonts w:ascii="Arial" w:hAnsi="Arial" w:cs="Arial"/>
                    </w:rPr>
                  </w:pPr>
                  <w:r w:rsidRPr="003609AA">
                    <w:rPr>
                      <w:rFonts w:ascii="Arial" w:hAnsi="Arial" w:cs="Arial"/>
                    </w:rPr>
                    <w:t>MINISTAR</w:t>
                  </w:r>
                </w:p>
                <w:p w:rsidR="00FF4D68" w:rsidRPr="003609AA" w:rsidRDefault="00FF4D68" w:rsidP="001E345C">
                  <w:pPr>
                    <w:spacing w:before="120"/>
                    <w:jc w:val="center"/>
                    <w:rPr>
                      <w:rFonts w:ascii="Arial" w:hAnsi="Arial" w:cs="Arial"/>
                    </w:rPr>
                  </w:pPr>
                  <w:r w:rsidRPr="003609AA">
                    <w:rPr>
                      <w:rFonts w:ascii="Arial" w:hAnsi="Arial" w:cs="Arial"/>
                    </w:rPr>
                    <w:t>Tihomir Jakovina</w:t>
                  </w:r>
                </w:p>
              </w:txbxContent>
            </v:textbox>
          </v:shape>
        </w:pict>
      </w: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ind w:left="3540"/>
        <w:rPr>
          <w:rFonts w:ascii="Arial" w:hAnsi="Arial" w:cs="Arial"/>
          <w:sz w:val="24"/>
          <w:szCs w:val="24"/>
          <w:lang w:eastAsia="hr-HR"/>
        </w:rPr>
      </w:pPr>
    </w:p>
    <w:p w:rsidR="00FF4D68" w:rsidRPr="001E345C" w:rsidRDefault="00FF4D68" w:rsidP="001E345C">
      <w:pPr>
        <w:spacing w:after="0" w:line="240" w:lineRule="auto"/>
        <w:ind w:left="3540"/>
        <w:rPr>
          <w:rFonts w:ascii="Arial" w:hAnsi="Arial" w:cs="Arial"/>
          <w:sz w:val="24"/>
          <w:szCs w:val="24"/>
          <w:lang w:eastAsia="hr-HR"/>
        </w:rPr>
      </w:pPr>
    </w:p>
    <w:p w:rsidR="00FF4D68" w:rsidRPr="001E345C" w:rsidRDefault="00FF4D68" w:rsidP="001E345C">
      <w:pPr>
        <w:spacing w:after="0" w:line="240" w:lineRule="auto"/>
        <w:ind w:left="3540"/>
        <w:rPr>
          <w:rFonts w:ascii="Arial" w:hAnsi="Arial" w:cs="Arial"/>
          <w:sz w:val="24"/>
          <w:szCs w:val="24"/>
          <w:lang w:eastAsia="hr-HR"/>
        </w:rPr>
      </w:pPr>
    </w:p>
    <w:p w:rsidR="00FF4D68" w:rsidRPr="001E345C" w:rsidRDefault="00FF4D68" w:rsidP="001E345C">
      <w:pPr>
        <w:spacing w:after="0" w:line="240" w:lineRule="auto"/>
        <w:ind w:left="3540"/>
        <w:rPr>
          <w:rFonts w:ascii="Arial" w:hAnsi="Arial" w:cs="Arial"/>
          <w:sz w:val="24"/>
          <w:szCs w:val="24"/>
          <w:lang w:eastAsia="hr-HR"/>
        </w:rPr>
      </w:pPr>
    </w:p>
    <w:p w:rsidR="00FF4D68" w:rsidRPr="001E345C" w:rsidRDefault="00FF4D68" w:rsidP="001E345C">
      <w:pPr>
        <w:spacing w:after="0" w:line="240" w:lineRule="auto"/>
        <w:ind w:left="3540"/>
        <w:rPr>
          <w:rFonts w:ascii="Arial" w:hAnsi="Arial" w:cs="Arial"/>
          <w:sz w:val="24"/>
          <w:szCs w:val="24"/>
          <w:lang w:eastAsia="hr-HR"/>
        </w:rPr>
      </w:pPr>
    </w:p>
    <w:p w:rsidR="00FF4D68" w:rsidRPr="001E345C" w:rsidRDefault="00FF4D68" w:rsidP="001E345C">
      <w:pPr>
        <w:spacing w:after="0" w:line="240" w:lineRule="auto"/>
        <w:ind w:left="3540"/>
        <w:rPr>
          <w:rFonts w:ascii="Arial" w:hAnsi="Arial" w:cs="Arial"/>
          <w:b/>
          <w:sz w:val="24"/>
          <w:szCs w:val="24"/>
          <w:lang w:eastAsia="hr-HR"/>
        </w:rPr>
      </w:pPr>
      <w:r w:rsidRPr="001E345C">
        <w:rPr>
          <w:rFonts w:ascii="Arial" w:hAnsi="Arial" w:cs="Arial"/>
          <w:sz w:val="24"/>
          <w:szCs w:val="24"/>
          <w:lang w:eastAsia="hr-HR"/>
        </w:rPr>
        <w:fldChar w:fldCharType="begin">
          <w:ffData>
            <w:name w:val="Naziv_primatelja"/>
            <w:enabled/>
            <w:calcOnExit w:val="0"/>
            <w:textInput/>
          </w:ffData>
        </w:fldChar>
      </w:r>
      <w:r w:rsidRPr="001E345C">
        <w:rPr>
          <w:rFonts w:ascii="Arial" w:hAnsi="Arial" w:cs="Arial"/>
          <w:sz w:val="24"/>
          <w:szCs w:val="24"/>
          <w:lang w:eastAsia="hr-HR"/>
        </w:rPr>
        <w:instrText xml:space="preserve"> FORMTEXT </w:instrText>
      </w:r>
      <w:r w:rsidRPr="001E345C">
        <w:rPr>
          <w:rFonts w:ascii="Arial" w:hAnsi="Arial" w:cs="Arial"/>
          <w:sz w:val="24"/>
          <w:szCs w:val="24"/>
          <w:lang w:eastAsia="hr-HR"/>
        </w:rPr>
      </w:r>
      <w:r w:rsidRPr="001E345C">
        <w:rPr>
          <w:rFonts w:ascii="Arial" w:hAnsi="Arial" w:cs="Arial"/>
          <w:sz w:val="24"/>
          <w:szCs w:val="24"/>
          <w:lang w:eastAsia="hr-HR"/>
        </w:rPr>
        <w:fldChar w:fldCharType="end"/>
      </w:r>
      <w:r w:rsidRPr="001E345C">
        <w:rPr>
          <w:rFonts w:ascii="Arial" w:hAnsi="Arial" w:cs="Arial"/>
          <w:b/>
          <w:sz w:val="24"/>
          <w:szCs w:val="24"/>
          <w:lang w:eastAsia="hr-HR"/>
        </w:rPr>
        <w:t xml:space="preserve">S A D R Ž A J </w:t>
      </w:r>
    </w:p>
    <w:p w:rsidR="00FF4D68" w:rsidRPr="001E345C" w:rsidRDefault="00FF4D68" w:rsidP="001E345C">
      <w:pPr>
        <w:tabs>
          <w:tab w:val="right" w:leader="dot" w:pos="9060"/>
        </w:tabs>
        <w:spacing w:before="120" w:after="120" w:line="360" w:lineRule="auto"/>
        <w:jc w:val="both"/>
        <w:rPr>
          <w:b/>
          <w:noProof/>
          <w:lang w:eastAsia="hr-HR"/>
        </w:rPr>
      </w:pPr>
      <w:r w:rsidRPr="001E345C">
        <w:rPr>
          <w:rFonts w:ascii="Arial" w:hAnsi="Arial" w:cs="Arial"/>
          <w:b/>
          <w:bCs/>
          <w:iCs/>
          <w:caps/>
          <w:sz w:val="24"/>
          <w:szCs w:val="24"/>
          <w:lang w:eastAsia="hr-HR"/>
        </w:rPr>
        <w:fldChar w:fldCharType="begin"/>
      </w:r>
      <w:r w:rsidRPr="001E345C">
        <w:rPr>
          <w:rFonts w:ascii="Arial" w:hAnsi="Arial" w:cs="Arial"/>
          <w:b/>
          <w:bCs/>
          <w:iCs/>
          <w:caps/>
          <w:sz w:val="24"/>
          <w:szCs w:val="24"/>
          <w:lang w:eastAsia="hr-HR"/>
        </w:rPr>
        <w:instrText xml:space="preserve"> TOC \o "1-3" \h \z \u </w:instrText>
      </w:r>
      <w:r w:rsidRPr="001E345C">
        <w:rPr>
          <w:rFonts w:ascii="Arial" w:hAnsi="Arial" w:cs="Arial"/>
          <w:b/>
          <w:bCs/>
          <w:iCs/>
          <w:caps/>
          <w:sz w:val="24"/>
          <w:szCs w:val="24"/>
          <w:lang w:eastAsia="hr-HR"/>
        </w:rPr>
        <w:fldChar w:fldCharType="separate"/>
      </w:r>
      <w:hyperlink w:anchor="_Toc415290307" w:history="1">
        <w:r w:rsidRPr="001E345C">
          <w:rPr>
            <w:rFonts w:ascii="Arial" w:hAnsi="Arial" w:cs="Arial"/>
            <w:b/>
            <w:bCs/>
            <w:noProof/>
            <w:sz w:val="24"/>
            <w:szCs w:val="20"/>
            <w:u w:val="single"/>
            <w:lang w:eastAsia="hr-HR"/>
          </w:rPr>
          <w:t>Vizija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_Toc415290307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6</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08" w:history="1">
        <w:r w:rsidRPr="001E345C">
          <w:rPr>
            <w:rFonts w:ascii="Arial" w:hAnsi="Arial" w:cs="Arial"/>
            <w:b/>
            <w:bCs/>
            <w:noProof/>
            <w:sz w:val="24"/>
            <w:szCs w:val="20"/>
            <w:u w:val="single"/>
            <w:lang w:eastAsia="hr-HR"/>
          </w:rPr>
          <w:t>Misija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_Toc415290308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6</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09" w:history="1">
        <w:r w:rsidRPr="001E345C">
          <w:rPr>
            <w:rFonts w:ascii="Arial" w:hAnsi="Arial" w:cs="Arial"/>
            <w:b/>
            <w:bCs/>
            <w:noProof/>
            <w:sz w:val="24"/>
            <w:szCs w:val="20"/>
            <w:u w:val="single"/>
            <w:lang w:eastAsia="hr-HR"/>
          </w:rPr>
          <w:t>Ciljevi</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_Toc415290309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7</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0" w:history="1">
        <w:r w:rsidRPr="001E345C">
          <w:rPr>
            <w:rFonts w:ascii="Arial" w:hAnsi="Arial" w:cs="Arial"/>
            <w:b/>
            <w:bCs/>
            <w:noProof/>
            <w:sz w:val="24"/>
            <w:szCs w:val="20"/>
            <w:u w:val="single"/>
            <w:lang w:eastAsia="hr-HR"/>
          </w:rPr>
          <w:t>1. Podizanje razine konkurentnosti poljoprivredno-prehrambenog i ribarskog sektora razini eu kako bi se smanjile razlike u negativnim pokazateljima proizvodnje u sektoru u odnosu na eu</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_Toc415290310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8</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1" w:history="1">
        <w:r w:rsidRPr="001E345C">
          <w:rPr>
            <w:rFonts w:ascii="Arial" w:hAnsi="Arial" w:cs="Arial"/>
            <w:b/>
            <w:bCs/>
            <w:noProof/>
            <w:sz w:val="24"/>
            <w:szCs w:val="20"/>
            <w:u w:val="single"/>
            <w:lang w:eastAsia="hr-HR"/>
          </w:rPr>
          <w:t>1.1. Okrupnjavanje posjeda i uređenje poljoprivrednog zemljišta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_Toc415290311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8</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2" w:history="1">
        <w:r w:rsidRPr="001E345C">
          <w:rPr>
            <w:rFonts w:ascii="Arial" w:hAnsi="Arial" w:cs="Arial"/>
            <w:b/>
            <w:bCs/>
            <w:noProof/>
            <w:sz w:val="24"/>
            <w:szCs w:val="20"/>
            <w:u w:val="single"/>
            <w:lang w:eastAsia="hr-HR"/>
          </w:rPr>
          <w:t xml:space="preserve">1.2. Provedba financiranja poljoprivrednog  i ribarskog sektora sukladno </w:t>
        </w:r>
        <w:r w:rsidRPr="001E345C">
          <w:rPr>
            <w:rFonts w:ascii="Arial" w:hAnsi="Arial" w:cs="Arial"/>
            <w:b/>
            <w:bCs/>
            <w:noProof/>
            <w:sz w:val="24"/>
            <w:szCs w:val="20"/>
            <w:u w:val="single"/>
            <w:lang w:eastAsia="zh-CN"/>
          </w:rPr>
          <w:t>zajedničkoj poljoprivrednoj politici eu (</w:t>
        </w:r>
        <w:r w:rsidRPr="001E345C">
          <w:rPr>
            <w:rFonts w:ascii="Arial" w:hAnsi="Arial" w:cs="Arial"/>
            <w:b/>
            <w:bCs/>
            <w:noProof/>
            <w:sz w:val="24"/>
            <w:szCs w:val="20"/>
            <w:u w:val="single"/>
            <w:lang w:eastAsia="hr-HR"/>
          </w:rPr>
          <w:t>zpp)</w:t>
        </w:r>
        <w:r w:rsidRPr="001E345C">
          <w:rPr>
            <w:rFonts w:ascii="Arial" w:hAnsi="Arial" w:cs="Arial"/>
            <w:b/>
            <w:bCs/>
            <w:noProof/>
            <w:sz w:val="24"/>
            <w:szCs w:val="20"/>
            <w:u w:val="single"/>
            <w:lang w:eastAsia="zh-CN"/>
          </w:rPr>
          <w:t xml:space="preserve"> i  zajedničkoj ribarskoj politici eu (zrp)</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_Toc415290312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11</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3" w:history="1">
        <w:r w:rsidRPr="001E345C">
          <w:rPr>
            <w:rFonts w:ascii="Arial" w:hAnsi="Arial" w:cs="Arial"/>
            <w:b/>
            <w:bCs/>
            <w:noProof/>
            <w:sz w:val="24"/>
            <w:szCs w:val="20"/>
            <w:u w:val="single"/>
            <w:lang w:eastAsia="hr-HR"/>
          </w:rPr>
          <w:t>Posebni cilj 1.3. Održivo upravljanje živim bogatstvima u ribarstvu</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_Toc415290313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17</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4" w:history="1">
        <w:r w:rsidRPr="001E345C">
          <w:rPr>
            <w:rFonts w:ascii="Arial" w:hAnsi="Arial" w:cs="Arial"/>
            <w:b/>
            <w:bCs/>
            <w:noProof/>
            <w:sz w:val="24"/>
            <w:szCs w:val="20"/>
            <w:u w:val="single"/>
            <w:lang w:eastAsia="hr-HR"/>
          </w:rPr>
          <w:t>Posebni cilj 1.4. Modernizacija proizvodnih sustava poljoprivredne proizvodnje i ribarstva standardima eu vezanim za higijenu, javno zdravstvo, dobrobit životinja, sigurnost na radu, uvjete zaštite okoliša te restrukturiranje proizvodnje</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_Toc415290314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22</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5" w:history="1">
        <w:r w:rsidRPr="001E345C">
          <w:rPr>
            <w:rFonts w:ascii="Arial" w:hAnsi="Arial" w:cs="Arial"/>
            <w:b/>
            <w:bCs/>
            <w:noProof/>
            <w:sz w:val="24"/>
            <w:szCs w:val="20"/>
            <w:u w:val="single"/>
            <w:lang w:eastAsia="hr-HR"/>
          </w:rPr>
          <w:t>Posebni cilj 1.5. Poboljšanje tržišnih mehanizama za prodaju poljoprivredno-prehrambenih i ribarskih proizvoda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_Toc415290315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33</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6" w:history="1">
        <w:r w:rsidRPr="001E345C">
          <w:rPr>
            <w:rFonts w:ascii="Arial" w:hAnsi="Arial" w:cs="Arial"/>
            <w:b/>
            <w:bCs/>
            <w:noProof/>
            <w:sz w:val="24"/>
            <w:szCs w:val="20"/>
            <w:u w:val="single"/>
            <w:lang w:eastAsia="hr-HR"/>
          </w:rPr>
          <w:t>Posebni cilj 1.6. Jačanje sustava zaštite poljoprivrednih i prehrambenih proizvoda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_Toc415290316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41</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7" w:history="1">
        <w:r w:rsidRPr="001E345C">
          <w:rPr>
            <w:rFonts w:ascii="Arial" w:hAnsi="Arial" w:cs="Arial"/>
            <w:b/>
            <w:bCs/>
            <w:noProof/>
            <w:sz w:val="24"/>
            <w:szCs w:val="20"/>
            <w:u w:val="single"/>
            <w:lang w:eastAsia="hr-HR"/>
          </w:rPr>
          <w:t>Opći cilj 2. Zaštita zdravlja ljudi, životinja i bilja te zaštita interesa potrošača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_Toc415290317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49</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8" w:history="1">
        <w:r w:rsidRPr="001E345C">
          <w:rPr>
            <w:rFonts w:ascii="Arial" w:hAnsi="Arial" w:cs="Arial"/>
            <w:b/>
            <w:bCs/>
            <w:noProof/>
            <w:sz w:val="24"/>
            <w:szCs w:val="20"/>
            <w:u w:val="single"/>
            <w:lang w:eastAsia="hr-HR"/>
          </w:rPr>
          <w:t>Posebni cilj 2.1. Unapređenje sustava sigurnosti i kakvoće hrane i hrane za životinje</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_Toc415290318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49</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19" w:history="1">
        <w:r w:rsidRPr="001E345C">
          <w:rPr>
            <w:rFonts w:ascii="Arial" w:hAnsi="Arial" w:cs="Arial"/>
            <w:b/>
            <w:bCs/>
            <w:noProof/>
            <w:sz w:val="24"/>
            <w:szCs w:val="20"/>
            <w:u w:val="single"/>
            <w:lang w:eastAsia="hr-HR"/>
          </w:rPr>
          <w:t>Posebni cilj 2.2. Učinkovita organizacija službenih kontrola u području sigurnosti i kvalitete hrane i hrane za životinje, zdravlja i zaštite životinja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_Toc415290319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56</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0" w:history="1">
        <w:r w:rsidRPr="001E345C">
          <w:rPr>
            <w:rFonts w:ascii="Arial" w:hAnsi="Arial" w:cs="Arial"/>
            <w:b/>
            <w:bCs/>
            <w:noProof/>
            <w:sz w:val="24"/>
            <w:szCs w:val="20"/>
            <w:u w:val="single"/>
            <w:lang w:eastAsia="hr-HR"/>
          </w:rPr>
          <w:t>Posebni cilj 2.3. Djelotvorna zaštita zdravlja ljudi i životinja,  dobrobiti životinja, veterinarska zaštita okoliša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_Toc415290320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62</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1" w:history="1">
        <w:r w:rsidRPr="001E345C">
          <w:rPr>
            <w:rFonts w:ascii="Arial" w:hAnsi="Arial" w:cs="Arial"/>
            <w:b/>
            <w:bCs/>
            <w:noProof/>
            <w:sz w:val="24"/>
            <w:szCs w:val="20"/>
            <w:u w:val="single"/>
            <w:lang w:eastAsia="hr-HR"/>
          </w:rPr>
          <w:t>Posebni cilj 2.4. Unapređenje sustava i programa u području fitosanitarne politike</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_Toc415290321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70</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2" w:history="1">
        <w:r w:rsidRPr="001E345C">
          <w:rPr>
            <w:rFonts w:ascii="Arial" w:hAnsi="Arial" w:cs="Arial"/>
            <w:b/>
            <w:bCs/>
            <w:noProof/>
            <w:sz w:val="24"/>
            <w:szCs w:val="20"/>
            <w:u w:val="single"/>
            <w:lang w:eastAsia="hr-HR"/>
          </w:rPr>
          <w:t>Pokazatelji učinka: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_Toc415290322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75</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3" w:history="1">
        <w:r w:rsidRPr="001E345C">
          <w:rPr>
            <w:rFonts w:ascii="Arial" w:hAnsi="Arial" w:cs="Arial"/>
            <w:b/>
            <w:bCs/>
            <w:noProof/>
            <w:sz w:val="24"/>
            <w:szCs w:val="20"/>
            <w:u w:val="single"/>
            <w:lang w:eastAsia="hr-HR"/>
          </w:rPr>
          <w:t>Opći cilj 3. Poboljšanje uvjeta života na ruralnom prostoru</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_Toc415290323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79</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4" w:history="1">
        <w:r w:rsidRPr="001E345C">
          <w:rPr>
            <w:rFonts w:ascii="Arial" w:hAnsi="Arial" w:cs="Arial"/>
            <w:b/>
            <w:bCs/>
            <w:noProof/>
            <w:sz w:val="24"/>
            <w:szCs w:val="20"/>
            <w:u w:val="single"/>
            <w:lang w:eastAsia="hr-HR"/>
          </w:rPr>
          <w:t>Posebni cilj 3.1 Gospodarski razvoj ruralnih područja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_Toc415290324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79</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5" w:history="1">
        <w:r w:rsidRPr="001E345C">
          <w:rPr>
            <w:rFonts w:ascii="Arial" w:hAnsi="Arial" w:cs="Arial"/>
            <w:b/>
            <w:bCs/>
            <w:noProof/>
            <w:sz w:val="24"/>
            <w:szCs w:val="20"/>
            <w:u w:val="single"/>
            <w:lang w:eastAsia="hr-HR"/>
          </w:rPr>
          <w:t>Posebni cilj 3.2. Jačanje lokalnog partnerstva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_Toc415290325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86</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6" w:history="1">
        <w:r w:rsidRPr="001E345C">
          <w:rPr>
            <w:rFonts w:ascii="Arial" w:hAnsi="Arial" w:cs="Arial"/>
            <w:b/>
            <w:bCs/>
            <w:noProof/>
            <w:sz w:val="24"/>
            <w:szCs w:val="20"/>
            <w:u w:val="single"/>
            <w:lang w:eastAsia="hr-HR"/>
          </w:rPr>
          <w:t>Opći cilj 4. Održivi razvoj šumarstva,lovstva i drvne industrije</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_Toc415290326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91</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7" w:history="1">
        <w:r w:rsidRPr="001E345C">
          <w:rPr>
            <w:rFonts w:ascii="Arial" w:hAnsi="Arial" w:cs="Arial"/>
            <w:b/>
            <w:bCs/>
            <w:noProof/>
            <w:sz w:val="24"/>
            <w:szCs w:val="20"/>
            <w:u w:val="single"/>
            <w:lang w:eastAsia="hr-HR"/>
          </w:rPr>
          <w:t>Posebni cilj 4.1. Održivo gospodarenje šumskim resursima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_Toc415290327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91</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8" w:history="1">
        <w:r w:rsidRPr="001E345C">
          <w:rPr>
            <w:rFonts w:ascii="Arial" w:hAnsi="Arial" w:cs="Arial"/>
            <w:b/>
            <w:bCs/>
            <w:noProof/>
            <w:sz w:val="24"/>
            <w:szCs w:val="20"/>
            <w:u w:val="single"/>
            <w:lang w:eastAsia="hr-HR"/>
          </w:rPr>
          <w:t>Posebni cilj 4.2. Razvoj gospodarenja lovištima i divljači</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_Toc415290328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98</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29" w:history="1">
        <w:r w:rsidRPr="001E345C">
          <w:rPr>
            <w:rFonts w:ascii="Arial" w:hAnsi="Arial" w:cs="Arial"/>
            <w:b/>
            <w:bCs/>
            <w:noProof/>
            <w:sz w:val="24"/>
            <w:szCs w:val="20"/>
            <w:u w:val="single"/>
            <w:lang w:eastAsia="hr-HR"/>
          </w:rPr>
          <w:t>Posebni cilj 4.3.  Razvoj drvne industrije</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_Toc415290329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104</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30" w:history="1">
        <w:r w:rsidRPr="001E345C">
          <w:rPr>
            <w:rFonts w:ascii="Arial" w:hAnsi="Arial" w:cs="Arial"/>
            <w:b/>
            <w:bCs/>
            <w:noProof/>
            <w:sz w:val="24"/>
            <w:szCs w:val="20"/>
            <w:u w:val="single"/>
            <w:lang w:eastAsia="hr-HR"/>
          </w:rPr>
          <w:t>Opći cilj 5. Održivi razvoj vodnoga gospodarstva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_Toc415290330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111</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360" w:lineRule="auto"/>
        <w:jc w:val="both"/>
        <w:rPr>
          <w:b/>
          <w:noProof/>
          <w:lang w:eastAsia="hr-HR"/>
        </w:rPr>
      </w:pPr>
      <w:hyperlink w:anchor="_Toc415290331" w:history="1">
        <w:r w:rsidRPr="001E345C">
          <w:rPr>
            <w:rFonts w:ascii="Arial" w:hAnsi="Arial" w:cs="Arial"/>
            <w:b/>
            <w:bCs/>
            <w:noProof/>
            <w:sz w:val="24"/>
            <w:szCs w:val="20"/>
            <w:u w:val="single"/>
            <w:lang w:eastAsia="hr-HR"/>
          </w:rPr>
          <w:t>Posebni cilj 5.1. Postizanje i očuvanje dobrog stanja voda</w:t>
        </w:r>
        <w:r w:rsidRPr="001E345C">
          <w:rPr>
            <w:rFonts w:ascii="Arial" w:hAnsi="Arial"/>
            <w:b/>
            <w:bCs/>
            <w:noProof/>
            <w:webHidden/>
            <w:sz w:val="24"/>
            <w:szCs w:val="20"/>
            <w:lang w:eastAsia="hr-HR"/>
          </w:rPr>
          <w:tab/>
        </w:r>
        <w:r w:rsidRPr="001E345C">
          <w:rPr>
            <w:rFonts w:ascii="Arial" w:hAnsi="Arial"/>
            <w:b/>
            <w:bCs/>
            <w:caps/>
            <w:noProof/>
            <w:webHidden/>
            <w:sz w:val="24"/>
            <w:szCs w:val="20"/>
            <w:lang w:eastAsia="hr-HR"/>
          </w:rPr>
          <w:fldChar w:fldCharType="begin"/>
        </w:r>
        <w:r w:rsidRPr="001E345C">
          <w:rPr>
            <w:rFonts w:ascii="Arial" w:hAnsi="Arial"/>
            <w:b/>
            <w:bCs/>
            <w:caps/>
            <w:noProof/>
            <w:webHidden/>
            <w:sz w:val="24"/>
            <w:szCs w:val="20"/>
            <w:lang w:eastAsia="hr-HR"/>
          </w:rPr>
          <w:instrText xml:space="preserve"> PAGEREF _Toc415290331 \h </w:instrText>
        </w:r>
        <w:r w:rsidRPr="001E345C">
          <w:rPr>
            <w:rFonts w:ascii="Arial" w:hAnsi="Arial"/>
            <w:b/>
            <w:bCs/>
            <w:caps/>
            <w:noProof/>
            <w:webHidden/>
            <w:sz w:val="24"/>
            <w:szCs w:val="20"/>
            <w:lang w:eastAsia="hr-HR"/>
          </w:rPr>
        </w:r>
        <w:r w:rsidRPr="001E345C">
          <w:rPr>
            <w:rFonts w:ascii="Arial" w:hAnsi="Arial"/>
            <w:b/>
            <w:bCs/>
            <w:caps/>
            <w:noProof/>
            <w:webHidden/>
            <w:sz w:val="24"/>
            <w:szCs w:val="20"/>
            <w:lang w:eastAsia="hr-HR"/>
          </w:rPr>
          <w:fldChar w:fldCharType="separate"/>
        </w:r>
        <w:r w:rsidRPr="001E345C">
          <w:rPr>
            <w:rFonts w:ascii="Arial" w:hAnsi="Arial"/>
            <w:b/>
            <w:bCs/>
            <w:caps/>
            <w:noProof/>
            <w:webHidden/>
            <w:sz w:val="24"/>
            <w:szCs w:val="20"/>
            <w:lang w:eastAsia="hr-HR"/>
          </w:rPr>
          <w:t>111</w:t>
        </w:r>
        <w:r w:rsidRPr="001E345C">
          <w:rPr>
            <w:rFonts w:ascii="Arial" w:hAnsi="Arial"/>
            <w:b/>
            <w:bCs/>
            <w:caps/>
            <w:noProof/>
            <w:webHidden/>
            <w:sz w:val="24"/>
            <w:szCs w:val="20"/>
            <w:lang w:eastAsia="hr-HR"/>
          </w:rPr>
          <w:fldChar w:fldCharType="end"/>
        </w:r>
      </w:hyperlink>
    </w:p>
    <w:p w:rsidR="00FF4D68" w:rsidRPr="001E345C" w:rsidRDefault="00FF4D68" w:rsidP="001E345C">
      <w:pPr>
        <w:tabs>
          <w:tab w:val="right" w:leader="dot" w:pos="9060"/>
        </w:tabs>
        <w:spacing w:before="120" w:after="120" w:line="240" w:lineRule="auto"/>
        <w:rPr>
          <w:b/>
          <w:noProof/>
          <w:lang w:eastAsia="hr-HR"/>
        </w:rPr>
      </w:pPr>
      <w:hyperlink w:anchor="_Toc415290332" w:history="1">
        <w:r w:rsidRPr="001E345C">
          <w:rPr>
            <w:rFonts w:ascii="Arial" w:hAnsi="Arial" w:cs="Arial"/>
            <w:b/>
            <w:bCs/>
            <w:iCs/>
            <w:noProof/>
            <w:szCs w:val="20"/>
            <w:u w:val="single"/>
            <w:lang w:eastAsia="hr-HR"/>
          </w:rPr>
          <w:t>Posebni cilj 5.2. Razvoj sustava navodnjavanja i zaštite od štetnog djelovanja voda</w:t>
        </w:r>
        <w:r w:rsidRPr="001E345C">
          <w:rPr>
            <w:rFonts w:ascii="Arial" w:hAnsi="Arial"/>
            <w:b/>
            <w:iCs/>
            <w:noProof/>
            <w:webHidden/>
            <w:szCs w:val="20"/>
            <w:lang w:eastAsia="hr-HR"/>
          </w:rPr>
          <w:tab/>
        </w:r>
        <w:r w:rsidRPr="001E345C">
          <w:rPr>
            <w:rFonts w:ascii="Arial" w:hAnsi="Arial"/>
            <w:b/>
            <w:iCs/>
            <w:noProof/>
            <w:webHidden/>
            <w:szCs w:val="20"/>
            <w:lang w:eastAsia="hr-HR"/>
          </w:rPr>
          <w:fldChar w:fldCharType="begin"/>
        </w:r>
        <w:r w:rsidRPr="001E345C">
          <w:rPr>
            <w:rFonts w:ascii="Arial" w:hAnsi="Arial"/>
            <w:b/>
            <w:iCs/>
            <w:noProof/>
            <w:webHidden/>
            <w:szCs w:val="20"/>
            <w:lang w:eastAsia="hr-HR"/>
          </w:rPr>
          <w:instrText xml:space="preserve"> PAGEREF _Toc415290332 \h </w:instrText>
        </w:r>
        <w:r w:rsidRPr="001E345C">
          <w:rPr>
            <w:rFonts w:ascii="Arial" w:hAnsi="Arial"/>
            <w:b/>
            <w:iCs/>
            <w:noProof/>
            <w:webHidden/>
            <w:szCs w:val="20"/>
            <w:lang w:eastAsia="hr-HR"/>
          </w:rPr>
        </w:r>
        <w:r w:rsidRPr="001E345C">
          <w:rPr>
            <w:rFonts w:ascii="Arial" w:hAnsi="Arial"/>
            <w:b/>
            <w:iCs/>
            <w:noProof/>
            <w:webHidden/>
            <w:szCs w:val="20"/>
            <w:lang w:eastAsia="hr-HR"/>
          </w:rPr>
          <w:fldChar w:fldCharType="separate"/>
        </w:r>
        <w:r w:rsidRPr="001E345C">
          <w:rPr>
            <w:rFonts w:ascii="Arial" w:hAnsi="Arial"/>
            <w:b/>
            <w:iCs/>
            <w:noProof/>
            <w:webHidden/>
            <w:szCs w:val="20"/>
            <w:lang w:eastAsia="hr-HR"/>
          </w:rPr>
          <w:t xml:space="preserve"> 116</w:t>
        </w:r>
        <w:r w:rsidRPr="001E345C">
          <w:rPr>
            <w:rFonts w:ascii="Arial" w:hAnsi="Arial"/>
            <w:b/>
            <w:iCs/>
            <w:noProof/>
            <w:webHidden/>
            <w:szCs w:val="20"/>
            <w:lang w:eastAsia="hr-HR"/>
          </w:rPr>
          <w:fldChar w:fldCharType="end"/>
        </w:r>
      </w:hyperlink>
    </w:p>
    <w:p w:rsidR="00FF4D68" w:rsidRPr="001E345C" w:rsidRDefault="00FF4D68" w:rsidP="001E345C">
      <w:pPr>
        <w:tabs>
          <w:tab w:val="right" w:leader="dot" w:pos="9060"/>
        </w:tabs>
        <w:spacing w:before="120" w:after="120" w:line="240" w:lineRule="auto"/>
        <w:rPr>
          <w:b/>
          <w:noProof/>
          <w:lang w:eastAsia="hr-HR"/>
        </w:rPr>
      </w:pPr>
      <w:hyperlink w:anchor="_Toc415290333" w:history="1">
        <w:r w:rsidRPr="001E345C">
          <w:rPr>
            <w:rFonts w:ascii="Arial" w:hAnsi="Arial" w:cs="Arial"/>
            <w:b/>
            <w:iCs/>
            <w:noProof/>
            <w:szCs w:val="20"/>
            <w:u w:val="single"/>
            <w:lang w:eastAsia="hr-HR"/>
          </w:rPr>
          <w:t>Pokazatelji rezultata:</w:t>
        </w:r>
        <w:r w:rsidRPr="001E345C">
          <w:rPr>
            <w:rFonts w:ascii="Arial" w:hAnsi="Arial"/>
            <w:b/>
            <w:iCs/>
            <w:noProof/>
            <w:webHidden/>
            <w:szCs w:val="20"/>
            <w:lang w:eastAsia="hr-HR"/>
          </w:rPr>
          <w:tab/>
        </w:r>
        <w:r w:rsidRPr="001E345C">
          <w:rPr>
            <w:rFonts w:ascii="Arial" w:hAnsi="Arial"/>
            <w:b/>
            <w:iCs/>
            <w:noProof/>
            <w:webHidden/>
            <w:szCs w:val="20"/>
            <w:lang w:eastAsia="hr-HR"/>
          </w:rPr>
          <w:fldChar w:fldCharType="begin"/>
        </w:r>
        <w:r w:rsidRPr="001E345C">
          <w:rPr>
            <w:rFonts w:ascii="Arial" w:hAnsi="Arial"/>
            <w:b/>
            <w:iCs/>
            <w:noProof/>
            <w:webHidden/>
            <w:szCs w:val="20"/>
            <w:lang w:eastAsia="hr-HR"/>
          </w:rPr>
          <w:instrText xml:space="preserve"> PAGEREF _Toc415290333 \h </w:instrText>
        </w:r>
        <w:r w:rsidRPr="001E345C">
          <w:rPr>
            <w:rFonts w:ascii="Arial" w:hAnsi="Arial"/>
            <w:b/>
            <w:iCs/>
            <w:noProof/>
            <w:webHidden/>
            <w:szCs w:val="20"/>
            <w:lang w:eastAsia="hr-HR"/>
          </w:rPr>
        </w:r>
        <w:r w:rsidRPr="001E345C">
          <w:rPr>
            <w:rFonts w:ascii="Arial" w:hAnsi="Arial"/>
            <w:b/>
            <w:iCs/>
            <w:noProof/>
            <w:webHidden/>
            <w:szCs w:val="20"/>
            <w:lang w:eastAsia="hr-HR"/>
          </w:rPr>
          <w:fldChar w:fldCharType="separate"/>
        </w:r>
        <w:r w:rsidRPr="001E345C">
          <w:rPr>
            <w:rFonts w:ascii="Arial" w:hAnsi="Arial"/>
            <w:b/>
            <w:iCs/>
            <w:noProof/>
            <w:webHidden/>
            <w:szCs w:val="20"/>
            <w:lang w:eastAsia="hr-HR"/>
          </w:rPr>
          <w:t>118</w:t>
        </w:r>
        <w:r w:rsidRPr="001E345C">
          <w:rPr>
            <w:rFonts w:ascii="Arial" w:hAnsi="Arial"/>
            <w:b/>
            <w:iCs/>
            <w:noProof/>
            <w:webHidden/>
            <w:szCs w:val="20"/>
            <w:lang w:eastAsia="hr-HR"/>
          </w:rPr>
          <w:fldChar w:fldCharType="end"/>
        </w:r>
      </w:hyperlink>
    </w:p>
    <w:p w:rsidR="00FF4D68" w:rsidRPr="001E345C" w:rsidRDefault="00FF4D68" w:rsidP="001E345C">
      <w:pPr>
        <w:tabs>
          <w:tab w:val="right" w:leader="dot" w:pos="9060"/>
        </w:tabs>
        <w:spacing w:before="120" w:after="120" w:line="240" w:lineRule="auto"/>
        <w:rPr>
          <w:b/>
          <w:noProof/>
          <w:lang w:eastAsia="hr-HR"/>
        </w:rPr>
      </w:pPr>
      <w:hyperlink w:anchor="_Toc415290334" w:history="1">
        <w:r w:rsidRPr="001E345C">
          <w:rPr>
            <w:rFonts w:ascii="Arial" w:hAnsi="Arial" w:cs="Arial"/>
            <w:b/>
            <w:iCs/>
            <w:noProof/>
            <w:szCs w:val="20"/>
            <w:u w:val="single"/>
            <w:lang w:eastAsia="hr-HR"/>
          </w:rPr>
          <w:t>Pokazatelji učinka:</w:t>
        </w:r>
        <w:r w:rsidRPr="001E345C">
          <w:rPr>
            <w:rFonts w:ascii="Arial" w:hAnsi="Arial"/>
            <w:b/>
            <w:iCs/>
            <w:noProof/>
            <w:webHidden/>
            <w:szCs w:val="20"/>
            <w:lang w:eastAsia="hr-HR"/>
          </w:rPr>
          <w:tab/>
        </w:r>
        <w:r w:rsidRPr="001E345C">
          <w:rPr>
            <w:rFonts w:ascii="Arial" w:hAnsi="Arial"/>
            <w:b/>
            <w:iCs/>
            <w:noProof/>
            <w:webHidden/>
            <w:szCs w:val="20"/>
            <w:lang w:eastAsia="hr-HR"/>
          </w:rPr>
          <w:fldChar w:fldCharType="begin"/>
        </w:r>
        <w:r w:rsidRPr="001E345C">
          <w:rPr>
            <w:rFonts w:ascii="Arial" w:hAnsi="Arial"/>
            <w:b/>
            <w:iCs/>
            <w:noProof/>
            <w:webHidden/>
            <w:szCs w:val="20"/>
            <w:lang w:eastAsia="hr-HR"/>
          </w:rPr>
          <w:instrText xml:space="preserve"> PAGEREF _Toc415290334 \h </w:instrText>
        </w:r>
        <w:r w:rsidRPr="001E345C">
          <w:rPr>
            <w:rFonts w:ascii="Arial" w:hAnsi="Arial"/>
            <w:b/>
            <w:iCs/>
            <w:noProof/>
            <w:webHidden/>
            <w:szCs w:val="20"/>
            <w:lang w:eastAsia="hr-HR"/>
          </w:rPr>
        </w:r>
        <w:r w:rsidRPr="001E345C">
          <w:rPr>
            <w:rFonts w:ascii="Arial" w:hAnsi="Arial"/>
            <w:b/>
            <w:iCs/>
            <w:noProof/>
            <w:webHidden/>
            <w:szCs w:val="20"/>
            <w:lang w:eastAsia="hr-HR"/>
          </w:rPr>
          <w:fldChar w:fldCharType="separate"/>
        </w:r>
        <w:r w:rsidRPr="001E345C">
          <w:rPr>
            <w:rFonts w:ascii="Arial" w:hAnsi="Arial"/>
            <w:b/>
            <w:iCs/>
            <w:noProof/>
            <w:webHidden/>
            <w:szCs w:val="20"/>
            <w:lang w:eastAsia="hr-HR"/>
          </w:rPr>
          <w:t>120</w:t>
        </w:r>
        <w:r w:rsidRPr="001E345C">
          <w:rPr>
            <w:rFonts w:ascii="Arial" w:hAnsi="Arial"/>
            <w:b/>
            <w:iCs/>
            <w:noProof/>
            <w:webHidden/>
            <w:szCs w:val="20"/>
            <w:lang w:eastAsia="hr-HR"/>
          </w:rPr>
          <w:fldChar w:fldCharType="end"/>
        </w:r>
      </w:hyperlink>
    </w:p>
    <w:p w:rsidR="00FF4D68" w:rsidRPr="001E345C" w:rsidRDefault="00FF4D68" w:rsidP="001E345C">
      <w:pPr>
        <w:spacing w:after="0" w:line="240" w:lineRule="auto"/>
        <w:rPr>
          <w:rFonts w:ascii="Arial" w:hAnsi="Arial" w:cs="Arial"/>
          <w:iCs/>
          <w:color w:val="0070C0"/>
          <w:sz w:val="24"/>
          <w:szCs w:val="24"/>
          <w:lang w:eastAsia="hr-HR"/>
        </w:rPr>
      </w:pPr>
      <w:r w:rsidRPr="001E345C">
        <w:rPr>
          <w:rFonts w:ascii="Arial" w:hAnsi="Arial" w:cs="Arial"/>
          <w:b/>
          <w:bCs/>
          <w:iCs/>
          <w:caps/>
          <w:sz w:val="24"/>
          <w:szCs w:val="24"/>
          <w:lang w:eastAsia="hr-HR"/>
        </w:rPr>
        <w:fldChar w:fldCharType="end"/>
      </w: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after="0" w:line="240" w:lineRule="auto"/>
        <w:rPr>
          <w:rFonts w:ascii="Arial" w:hAnsi="Arial" w:cs="Arial"/>
          <w:iCs/>
          <w:color w:val="0070C0"/>
          <w:sz w:val="24"/>
          <w:szCs w:val="24"/>
          <w:lang w:eastAsia="hr-HR"/>
        </w:rPr>
      </w:pPr>
    </w:p>
    <w:p w:rsidR="00FF4D68" w:rsidRPr="001E345C" w:rsidRDefault="00FF4D68" w:rsidP="001E345C">
      <w:pPr>
        <w:spacing w:before="120" w:after="120" w:line="240" w:lineRule="auto"/>
        <w:rPr>
          <w:rFonts w:ascii="Arial" w:hAnsi="Arial" w:cs="Arial"/>
          <w:b/>
          <w:sz w:val="24"/>
          <w:szCs w:val="24"/>
          <w:lang w:eastAsia="hr-HR"/>
        </w:rPr>
      </w:pPr>
      <w:r w:rsidRPr="001E345C">
        <w:rPr>
          <w:rFonts w:ascii="Arial" w:hAnsi="Arial" w:cs="Arial"/>
          <w:b/>
          <w:sz w:val="24"/>
          <w:szCs w:val="24"/>
          <w:lang w:eastAsia="hr-HR"/>
        </w:rPr>
        <w:t>Uvod</w:t>
      </w:r>
    </w:p>
    <w:p w:rsidR="00FF4D68" w:rsidRPr="001E345C" w:rsidRDefault="00FF4D68" w:rsidP="001E345C">
      <w:pPr>
        <w:spacing w:before="120" w:after="120" w:line="240" w:lineRule="auto"/>
        <w:jc w:val="both"/>
        <w:rPr>
          <w:rFonts w:ascii="Arial" w:hAnsi="Arial" w:cs="Arial"/>
          <w:bCs/>
          <w:sz w:val="24"/>
          <w:szCs w:val="24"/>
          <w:lang w:eastAsia="hr-HR"/>
        </w:rPr>
      </w:pPr>
      <w:r w:rsidRPr="001E345C">
        <w:rPr>
          <w:rFonts w:ascii="Arial" w:hAnsi="Arial" w:cs="Arial"/>
          <w:sz w:val="24"/>
          <w:szCs w:val="24"/>
          <w:lang w:eastAsia="hr-HR"/>
        </w:rPr>
        <w:t xml:space="preserve">Ministarstvo poljoprivrede odgovorno je za provođenje poljoprivredne politike Vlade Republike Hrvatske, </w:t>
      </w:r>
      <w:r w:rsidRPr="001E345C">
        <w:rPr>
          <w:rFonts w:ascii="Arial" w:hAnsi="Arial" w:cs="Arial"/>
          <w:bCs/>
          <w:sz w:val="24"/>
          <w:szCs w:val="24"/>
          <w:lang w:eastAsia="hr-HR"/>
        </w:rPr>
        <w:t xml:space="preserve">održivo i skladno korištenje funkcija šuma i voda i trajno poboljšavanje njihova stanja.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Ministarstvo poljoprivrede obavlja upravne i druge poslove koji se odnose na stalno povećanje konkurentnosti hrvatske poljoprivrede kroz poticanje proizvodnje, potporu dohotku poljoprivrednim gospodarstvima, kapitalna ulaganja i ruralni razvitak; povećanje trenda rasta poticaja u poljoprivredi; nove investicije i poticaji za ekološku i organsku proizvodnju, prerađivačku industriju, ribarstvo te osiguranje zdravstvene ispravnosti i kakvoće hrane, </w:t>
      </w:r>
      <w:r w:rsidRPr="001E345C">
        <w:rPr>
          <w:rFonts w:ascii="Arial" w:hAnsi="Arial" w:cs="Arial"/>
          <w:bCs/>
          <w:sz w:val="24"/>
          <w:szCs w:val="24"/>
          <w:lang w:eastAsia="hr-HR"/>
        </w:rPr>
        <w:t xml:space="preserve">zaštita i prilagođavanje korištenja voda i šuma potrebama ukupnog gospodarskog razvitka Republike Hrvatske, </w:t>
      </w:r>
      <w:r w:rsidRPr="001E345C">
        <w:rPr>
          <w:rFonts w:ascii="Arial" w:hAnsi="Arial" w:cs="Arial"/>
          <w:sz w:val="24"/>
          <w:szCs w:val="24"/>
          <w:lang w:eastAsia="hr-HR"/>
        </w:rPr>
        <w:t>razvoj gospodarenja lovištima i divljači i razvoj drvne industrije.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Pravilnikom o unutarnjem redu Ministarstva poljoprivrede sistematizirano je 1.286 radnih mjesta, a trenutno je zaposleno 983 državna službenika i 10 dužnosnika. </w:t>
      </w: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Ustrojstvena shema ministarstva poljoprivrede:</w:t>
      </w:r>
    </w:p>
    <w:p w:rsidR="00FF4D68" w:rsidRPr="001E345C" w:rsidRDefault="00FF4D68" w:rsidP="001E345C">
      <w:pPr>
        <w:spacing w:after="0" w:line="240" w:lineRule="auto"/>
        <w:jc w:val="both"/>
        <w:rPr>
          <w:rFonts w:ascii="Arial" w:hAnsi="Arial" w:cs="Arial"/>
          <w:b/>
          <w:color w:val="0070C0"/>
          <w:sz w:val="24"/>
          <w:szCs w:val="24"/>
          <w:lang w:eastAsia="hr-HR"/>
        </w:rPr>
      </w:pPr>
      <w:r w:rsidRPr="00F525DA">
        <w:rPr>
          <w:rFonts w:ascii="Arial" w:hAnsi="Arial" w:cs="Arial"/>
          <w:noProof/>
          <w:color w:val="0070C0"/>
          <w:sz w:val="24"/>
          <w:szCs w:val="24"/>
          <w:lang w:eastAsia="hr-HR"/>
        </w:rPr>
        <w:pict>
          <v:shape id="Slika 1" o:spid="_x0000_i1025" type="#_x0000_t75" style="width:459pt;height:477pt;visibility:visible">
            <v:imagedata r:id="rId10" o:title=""/>
          </v:shape>
        </w:pict>
      </w:r>
    </w:p>
    <w:p w:rsidR="00FF4D68" w:rsidRPr="001E345C" w:rsidRDefault="00FF4D68" w:rsidP="001E345C">
      <w:pPr>
        <w:spacing w:before="120" w:after="120" w:line="240" w:lineRule="auto"/>
        <w:jc w:val="both"/>
        <w:rPr>
          <w:rFonts w:ascii="Arial" w:hAnsi="Arial" w:cs="Arial"/>
          <w:sz w:val="24"/>
          <w:szCs w:val="24"/>
          <w:lang w:eastAsia="hr-HR"/>
        </w:rPr>
      </w:pPr>
      <w:bookmarkStart w:id="5" w:name="_Toc314658027"/>
      <w:bookmarkStart w:id="6" w:name="_Toc314658349"/>
    </w:p>
    <w:p w:rsidR="00FF4D68" w:rsidRPr="001E345C" w:rsidRDefault="00FF4D68" w:rsidP="001E345C">
      <w:pPr>
        <w:spacing w:before="120" w:after="120" w:line="240" w:lineRule="auto"/>
        <w:jc w:val="both"/>
        <w:rPr>
          <w:rFonts w:ascii="Arial" w:hAnsi="Arial" w:cs="Arial"/>
          <w:b/>
          <w:sz w:val="24"/>
          <w:szCs w:val="24"/>
          <w:lang w:eastAsia="hr-HR"/>
        </w:rPr>
      </w:pPr>
      <w:r w:rsidRPr="001E345C">
        <w:rPr>
          <w:rFonts w:ascii="Arial" w:hAnsi="Arial" w:cs="Arial"/>
          <w:sz w:val="24"/>
          <w:szCs w:val="24"/>
          <w:lang w:eastAsia="hr-HR"/>
        </w:rPr>
        <w:t>U Državnom proračunu Republike Hrvatske unutar razdjela organizacijske klasifikacije 060 Ministarstvo poljoprivrede strukturirane su sljedeće glave:</w:t>
      </w:r>
      <w:r w:rsidRPr="001E345C">
        <w:rPr>
          <w:rFonts w:ascii="Arial" w:hAnsi="Arial" w:cs="Arial"/>
          <w:b/>
          <w:sz w:val="24"/>
          <w:szCs w:val="24"/>
          <w:lang w:eastAsia="hr-HR"/>
        </w:rPr>
        <w:t xml:space="preserve"> </w:t>
      </w:r>
    </w:p>
    <w:p w:rsidR="00FF4D68" w:rsidRPr="001E345C" w:rsidRDefault="00FF4D68" w:rsidP="001E345C">
      <w:pPr>
        <w:spacing w:before="120" w:after="120" w:line="240" w:lineRule="auto"/>
        <w:ind w:firstLine="708"/>
        <w:jc w:val="both"/>
        <w:rPr>
          <w:rFonts w:ascii="Arial" w:hAnsi="Arial" w:cs="Arial"/>
          <w:sz w:val="24"/>
          <w:szCs w:val="24"/>
          <w:lang w:eastAsia="hr-HR"/>
        </w:rPr>
      </w:pPr>
      <w:r w:rsidRPr="001E345C">
        <w:rPr>
          <w:rFonts w:ascii="Arial" w:hAnsi="Arial" w:cs="Arial"/>
          <w:sz w:val="24"/>
          <w:szCs w:val="24"/>
          <w:lang w:eastAsia="hr-HR"/>
        </w:rPr>
        <w:t>06005 - Ministarstvo poljoprivrede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ab/>
        <w:t>06025 - Hrvatska agencija za hranu</w:t>
      </w:r>
    </w:p>
    <w:p w:rsidR="00FF4D68" w:rsidRPr="001E345C" w:rsidRDefault="00FF4D68" w:rsidP="001E345C">
      <w:pPr>
        <w:spacing w:before="120" w:after="120" w:line="240" w:lineRule="auto"/>
        <w:ind w:left="708"/>
        <w:jc w:val="both"/>
        <w:rPr>
          <w:rFonts w:ascii="Arial" w:hAnsi="Arial" w:cs="Arial"/>
          <w:sz w:val="24"/>
          <w:szCs w:val="24"/>
          <w:lang w:eastAsia="hr-HR"/>
        </w:rPr>
      </w:pPr>
      <w:r w:rsidRPr="001E345C">
        <w:rPr>
          <w:rFonts w:ascii="Arial" w:hAnsi="Arial" w:cs="Arial"/>
          <w:sz w:val="24"/>
          <w:szCs w:val="24"/>
          <w:lang w:eastAsia="hr-HR"/>
        </w:rPr>
        <w:t>06030 - Agencija za plaćanja u poljoprivredi, ribarstvu i ruralnom razvoju</w:t>
      </w:r>
    </w:p>
    <w:p w:rsidR="00FF4D68" w:rsidRPr="001E345C" w:rsidRDefault="00FF4D68" w:rsidP="001E345C">
      <w:pPr>
        <w:spacing w:before="120" w:after="120" w:line="240" w:lineRule="auto"/>
        <w:ind w:firstLine="708"/>
        <w:jc w:val="both"/>
        <w:rPr>
          <w:rFonts w:ascii="Arial" w:hAnsi="Arial" w:cs="Arial"/>
          <w:sz w:val="24"/>
          <w:szCs w:val="24"/>
          <w:lang w:eastAsia="hr-HR"/>
        </w:rPr>
      </w:pPr>
      <w:r w:rsidRPr="001E345C">
        <w:rPr>
          <w:rFonts w:ascii="Arial" w:hAnsi="Arial" w:cs="Arial"/>
          <w:sz w:val="24"/>
          <w:szCs w:val="24"/>
          <w:lang w:eastAsia="hr-HR"/>
        </w:rPr>
        <w:t>06035 - Hrvatski centar za poljoprivredu, hranu i selo</w:t>
      </w:r>
    </w:p>
    <w:p w:rsidR="00FF4D68" w:rsidRPr="001E345C" w:rsidRDefault="00FF4D68" w:rsidP="001E345C">
      <w:pPr>
        <w:spacing w:before="120" w:after="120" w:line="240" w:lineRule="auto"/>
        <w:ind w:firstLine="708"/>
        <w:jc w:val="both"/>
        <w:rPr>
          <w:rFonts w:ascii="Arial" w:hAnsi="Arial" w:cs="Arial"/>
          <w:sz w:val="24"/>
          <w:szCs w:val="24"/>
          <w:lang w:eastAsia="hr-HR"/>
        </w:rPr>
      </w:pPr>
      <w:r w:rsidRPr="001E345C">
        <w:rPr>
          <w:rFonts w:ascii="Arial" w:hAnsi="Arial" w:cs="Arial"/>
          <w:sz w:val="24"/>
          <w:szCs w:val="24"/>
          <w:lang w:eastAsia="hr-HR"/>
        </w:rPr>
        <w:t>06040 - Agencija za poljoprivredno zemljište</w:t>
      </w:r>
    </w:p>
    <w:p w:rsidR="00FF4D68" w:rsidRPr="001E345C" w:rsidRDefault="00FF4D68" w:rsidP="001E345C">
      <w:pPr>
        <w:spacing w:before="120" w:after="120" w:line="240" w:lineRule="auto"/>
        <w:ind w:firstLine="708"/>
        <w:jc w:val="both"/>
        <w:rPr>
          <w:rFonts w:ascii="Arial" w:hAnsi="Arial" w:cs="Arial"/>
          <w:sz w:val="24"/>
          <w:szCs w:val="24"/>
          <w:lang w:eastAsia="hr-HR"/>
        </w:rPr>
      </w:pPr>
      <w:r w:rsidRPr="001E345C">
        <w:rPr>
          <w:rFonts w:ascii="Arial" w:hAnsi="Arial" w:cs="Arial"/>
          <w:sz w:val="24"/>
          <w:szCs w:val="24"/>
          <w:lang w:eastAsia="hr-HR"/>
        </w:rPr>
        <w:t>06045 - Hrvatska poljoprivredna agencija</w:t>
      </w:r>
    </w:p>
    <w:p w:rsidR="00FF4D68" w:rsidRPr="001E345C" w:rsidRDefault="00FF4D68" w:rsidP="001E345C">
      <w:pPr>
        <w:spacing w:before="120" w:after="120" w:line="240" w:lineRule="auto"/>
        <w:ind w:firstLine="708"/>
        <w:jc w:val="both"/>
        <w:rPr>
          <w:rFonts w:ascii="Arial" w:hAnsi="Arial" w:cs="Arial"/>
          <w:sz w:val="24"/>
          <w:szCs w:val="24"/>
          <w:lang w:eastAsia="hr-HR"/>
        </w:rPr>
      </w:pPr>
      <w:r w:rsidRPr="001E345C">
        <w:rPr>
          <w:rFonts w:ascii="Arial" w:hAnsi="Arial" w:cs="Arial"/>
          <w:sz w:val="24"/>
          <w:szCs w:val="24"/>
          <w:lang w:eastAsia="hr-HR"/>
        </w:rPr>
        <w:t>06050 - Savjetodavna služba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Ministarstvo poljoprivrede u provedbi mjera iz svoje nadležnosti surađuje sa brojnim institucijama uz proračunsko sufinanciranje njihovih pojedinih aktivnosti. </w:t>
      </w:r>
    </w:p>
    <w:p w:rsidR="00FF4D68" w:rsidRPr="001E345C" w:rsidRDefault="00FF4D68" w:rsidP="001E345C">
      <w:pPr>
        <w:spacing w:before="120" w:after="120" w:line="240" w:lineRule="auto"/>
        <w:jc w:val="both"/>
        <w:rPr>
          <w:rFonts w:ascii="Arial" w:hAnsi="Arial" w:cs="Arial"/>
          <w:sz w:val="24"/>
          <w:szCs w:val="24"/>
          <w:lang w:eastAsia="hr-HR"/>
        </w:rPr>
      </w:pPr>
    </w:p>
    <w:p w:rsidR="00FF4D68" w:rsidRPr="001E345C" w:rsidRDefault="00FF4D68" w:rsidP="001E345C">
      <w:pPr>
        <w:shd w:val="clear" w:color="auto" w:fill="3366FF"/>
        <w:tabs>
          <w:tab w:val="left" w:pos="570"/>
          <w:tab w:val="center" w:pos="4536"/>
        </w:tabs>
        <w:spacing w:after="0" w:line="240" w:lineRule="auto"/>
        <w:jc w:val="center"/>
        <w:outlineLvl w:val="0"/>
        <w:rPr>
          <w:rFonts w:ascii="Arial" w:hAnsi="Arial" w:cs="Arial"/>
          <w:b/>
          <w:color w:val="FFFFFF"/>
          <w:sz w:val="24"/>
          <w:szCs w:val="24"/>
          <w:lang w:eastAsia="hr-HR"/>
        </w:rPr>
      </w:pPr>
      <w:bookmarkStart w:id="7" w:name="_Toc415290307"/>
      <w:r w:rsidRPr="001E345C">
        <w:rPr>
          <w:rFonts w:ascii="Arial" w:hAnsi="Arial" w:cs="Arial"/>
          <w:b/>
          <w:color w:val="FFFFFF"/>
          <w:sz w:val="24"/>
          <w:szCs w:val="24"/>
          <w:lang w:eastAsia="hr-HR"/>
        </w:rPr>
        <w:t>Vizija</w:t>
      </w:r>
      <w:bookmarkEnd w:id="5"/>
      <w:bookmarkEnd w:id="6"/>
      <w:bookmarkEnd w:id="7"/>
    </w:p>
    <w:p w:rsidR="00FF4D68" w:rsidRPr="001E345C" w:rsidRDefault="00FF4D68" w:rsidP="001E345C">
      <w:pPr>
        <w:spacing w:after="0" w:line="240" w:lineRule="auto"/>
        <w:jc w:val="both"/>
        <w:rPr>
          <w:rFonts w:ascii="Arial" w:hAnsi="Arial" w:cs="Arial"/>
          <w:sz w:val="24"/>
          <w:szCs w:val="24"/>
          <w:lang w:eastAsia="hr-HR"/>
        </w:rPr>
      </w:pPr>
      <w:r w:rsidRPr="001E345C">
        <w:rPr>
          <w:rFonts w:ascii="Arial" w:hAnsi="Arial" w:cs="Arial"/>
          <w:sz w:val="24"/>
          <w:szCs w:val="24"/>
          <w:lang w:eastAsia="hr-HR"/>
        </w:rPr>
        <w:t xml:space="preserve">Viši životni standard proizvođačima hrane,  potrošačima sigurnu i kvalitetnu hranu po pristupačnim cijenama, te održivo i skladno korištenje funkcija šuma i voda i trajno poboljšavanje njihova stanja. </w:t>
      </w:r>
    </w:p>
    <w:p w:rsidR="00FF4D68" w:rsidRPr="001E345C" w:rsidRDefault="00FF4D68" w:rsidP="001E345C">
      <w:pPr>
        <w:spacing w:after="0" w:line="240" w:lineRule="auto"/>
        <w:jc w:val="both"/>
        <w:rPr>
          <w:rFonts w:ascii="Arial" w:hAnsi="Arial" w:cs="Arial"/>
          <w:sz w:val="24"/>
          <w:szCs w:val="24"/>
          <w:lang w:eastAsia="hr-HR"/>
        </w:rPr>
      </w:pPr>
    </w:p>
    <w:p w:rsidR="00FF4D68" w:rsidRPr="001E345C" w:rsidRDefault="00FF4D68" w:rsidP="001E345C">
      <w:pPr>
        <w:shd w:val="clear" w:color="auto" w:fill="3366FF"/>
        <w:tabs>
          <w:tab w:val="left" w:pos="570"/>
          <w:tab w:val="center" w:pos="4536"/>
        </w:tabs>
        <w:spacing w:after="0" w:line="240" w:lineRule="auto"/>
        <w:jc w:val="center"/>
        <w:outlineLvl w:val="0"/>
        <w:rPr>
          <w:rFonts w:ascii="Arial" w:hAnsi="Arial" w:cs="Arial"/>
          <w:b/>
          <w:color w:val="FFFFFF"/>
          <w:sz w:val="24"/>
          <w:szCs w:val="24"/>
          <w:lang w:eastAsia="hr-HR"/>
        </w:rPr>
      </w:pPr>
      <w:bookmarkStart w:id="8" w:name="_Toc314658028"/>
      <w:bookmarkStart w:id="9" w:name="_Toc314658350"/>
      <w:bookmarkStart w:id="10" w:name="_Toc415290308"/>
      <w:r w:rsidRPr="001E345C">
        <w:rPr>
          <w:rFonts w:ascii="Arial" w:hAnsi="Arial" w:cs="Arial"/>
          <w:b/>
          <w:color w:val="FFFFFF"/>
          <w:sz w:val="24"/>
          <w:szCs w:val="24"/>
          <w:lang w:eastAsia="hr-HR"/>
        </w:rPr>
        <w:t>Misija</w:t>
      </w:r>
      <w:bookmarkEnd w:id="8"/>
      <w:bookmarkEnd w:id="9"/>
      <w:bookmarkEnd w:id="10"/>
    </w:p>
    <w:p w:rsidR="00FF4D68" w:rsidRPr="001E345C" w:rsidRDefault="00FF4D68" w:rsidP="001E345C">
      <w:pPr>
        <w:spacing w:after="0" w:line="240" w:lineRule="auto"/>
        <w:jc w:val="both"/>
        <w:rPr>
          <w:rFonts w:ascii="Arial" w:hAnsi="Arial" w:cs="Arial"/>
          <w:sz w:val="24"/>
          <w:szCs w:val="24"/>
          <w:lang w:eastAsia="hr-HR"/>
        </w:rPr>
      </w:pPr>
      <w:r w:rsidRPr="001E345C">
        <w:rPr>
          <w:rFonts w:ascii="Arial" w:hAnsi="Arial" w:cs="Arial"/>
          <w:sz w:val="24"/>
          <w:szCs w:val="24"/>
          <w:lang w:eastAsia="hr-HR"/>
        </w:rPr>
        <w:t>Misija Ministarstva poljoprivrede je razvijati moderan, normiran, dinamičan, tehnološki inovativan, konkurentan i prilagodljiv poljoprivredno-prehrambeni i ribarski sektor povezan s naprednim preradbenim kapacitetima, utemeljen na standardima sigurnosti i kakvoće hrane, načelima zaštite okoliša i prirodnih resursa, uklopljen u očuvana ruralna područja i običaje tradicijskih vrijednosti hrvatskog sela, usuglašen s institucionalnim i pravnim okvirom Europske unije te zaštita i prilagođavanje korištenja voda i šuma potrebama ukupnog gospodarskog razvitka Republike Hrvatske.</w:t>
      </w: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pacing w:after="0" w:line="240" w:lineRule="auto"/>
        <w:jc w:val="both"/>
        <w:rPr>
          <w:rFonts w:ascii="Arial" w:hAnsi="Arial" w:cs="Arial"/>
          <w:sz w:val="24"/>
          <w:szCs w:val="24"/>
        </w:rPr>
      </w:pPr>
    </w:p>
    <w:p w:rsidR="00FF4D68" w:rsidRPr="001E345C" w:rsidRDefault="00FF4D68" w:rsidP="001E345C">
      <w:pPr>
        <w:shd w:val="clear" w:color="auto" w:fill="3366FF"/>
        <w:tabs>
          <w:tab w:val="left" w:pos="570"/>
          <w:tab w:val="center" w:pos="4536"/>
        </w:tabs>
        <w:spacing w:after="0" w:line="240" w:lineRule="auto"/>
        <w:jc w:val="center"/>
        <w:outlineLvl w:val="0"/>
        <w:rPr>
          <w:rFonts w:ascii="Arial" w:hAnsi="Arial" w:cs="Arial"/>
          <w:b/>
          <w:color w:val="FFFFFF"/>
          <w:sz w:val="24"/>
          <w:szCs w:val="24"/>
          <w:lang w:eastAsia="hr-HR"/>
        </w:rPr>
      </w:pPr>
      <w:bookmarkStart w:id="11" w:name="_Toc314658029"/>
      <w:bookmarkStart w:id="12" w:name="_Toc314658351"/>
      <w:bookmarkStart w:id="13" w:name="_Toc415290309"/>
      <w:r w:rsidRPr="001E345C">
        <w:rPr>
          <w:rFonts w:ascii="Arial" w:hAnsi="Arial" w:cs="Arial"/>
          <w:b/>
          <w:color w:val="FFFFFF"/>
          <w:sz w:val="24"/>
          <w:szCs w:val="24"/>
          <w:lang w:eastAsia="hr-HR"/>
        </w:rPr>
        <w:t>Ciljevi</w:t>
      </w:r>
      <w:bookmarkEnd w:id="11"/>
      <w:bookmarkEnd w:id="12"/>
      <w:bookmarkEnd w:id="13"/>
    </w:p>
    <w:p w:rsidR="00FF4D68" w:rsidRPr="001E345C" w:rsidRDefault="00FF4D68" w:rsidP="001E345C">
      <w:pPr>
        <w:numPr>
          <w:ilvl w:val="0"/>
          <w:numId w:val="1"/>
        </w:numPr>
        <w:tabs>
          <w:tab w:val="left" w:pos="570"/>
          <w:tab w:val="center" w:pos="1260"/>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Podizanje razine konkurentnosti poljoprivredno-prehrambenog i ribarskog sektora razini EU kako bi se smanjile razlike u negativnim pokazateljima proizvodnje u sektoru u odnosu na EU</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Okrupnjavanje posjeda i uređenje poljoprivrednog zemljišta;</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Provedba financiranja poljoprivrednog i ribarskog sektora sukladno Zajedničkoj poljoprivrednoj politici EU (ZPP) i Zajedničkoj ribarskoj politici EU (ZRP);</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Održivo upravljanje živim bogatstvima u ribarstvu;</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Modernizacija proizvodnih sustava poljoprivredne proizvodnje i ribarstva standardima EU vezanim za higijenu, javno zdravstvo, dobrobit životinja, sigurnost na radu, uvjete zaštite okoliša te restrukturiranje proizvodnje</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Poboljšanje tržišnih mehanizama za prodaju poljoprivredno-prehrambenih i ribarskih proizvoda</w:t>
      </w:r>
    </w:p>
    <w:p w:rsidR="00FF4D68" w:rsidRPr="001E345C" w:rsidRDefault="00FF4D68" w:rsidP="001E345C">
      <w:pPr>
        <w:numPr>
          <w:ilvl w:val="1"/>
          <w:numId w:val="1"/>
        </w:numPr>
        <w:tabs>
          <w:tab w:val="left" w:pos="570"/>
          <w:tab w:val="num" w:pos="2520"/>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Jačanje sustava zaštite poljoprivrednih i prehrambenih proizvoda</w:t>
      </w:r>
    </w:p>
    <w:p w:rsidR="00FF4D68" w:rsidRPr="001E345C" w:rsidRDefault="00FF4D68" w:rsidP="001E345C">
      <w:pPr>
        <w:numPr>
          <w:ilvl w:val="0"/>
          <w:numId w:val="1"/>
        </w:numPr>
        <w:tabs>
          <w:tab w:val="left" w:pos="570"/>
          <w:tab w:val="center" w:pos="1260"/>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Zaštita zdravlja ljudi, životinja i bilja te zaštita interesa potrošača</w:t>
      </w:r>
    </w:p>
    <w:p w:rsidR="00FF4D68" w:rsidRPr="001E345C" w:rsidRDefault="00FF4D68" w:rsidP="001E345C">
      <w:pPr>
        <w:numPr>
          <w:ilvl w:val="1"/>
          <w:numId w:val="1"/>
        </w:numPr>
        <w:tabs>
          <w:tab w:val="left" w:pos="570"/>
          <w:tab w:val="num" w:pos="2520"/>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Unapređenje sustava sigurnosti i kakvoće hrane i hrane za životinje;</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Učinkovita organizacija službenih kontrola u području sigurnosti i kvalitete hrane i hrane za životinje, zdravlja i zaštite životinja;</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 xml:space="preserve">Djelotvorna zaštita zdravlja ljudi i životinja,  dobrobiti životinja, veterinarska zaštita okoliša </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Unapređenje sustava i programa u području fitosanitarne politike</w:t>
      </w:r>
    </w:p>
    <w:p w:rsidR="00FF4D68" w:rsidRPr="001E345C" w:rsidRDefault="00FF4D68" w:rsidP="001E345C">
      <w:pPr>
        <w:numPr>
          <w:ilvl w:val="0"/>
          <w:numId w:val="1"/>
        </w:numPr>
        <w:tabs>
          <w:tab w:val="left" w:pos="570"/>
          <w:tab w:val="center" w:pos="1260"/>
          <w:tab w:val="num" w:pos="2520"/>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Poboljšanje uvjeta života na ruralnom prostoru</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Gospodarski razvoj ruralnih područja;</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Jačanje lokalnog partnerstva</w:t>
      </w:r>
    </w:p>
    <w:p w:rsidR="00FF4D68" w:rsidRPr="001E345C" w:rsidRDefault="00FF4D68" w:rsidP="001E345C">
      <w:pPr>
        <w:numPr>
          <w:ilvl w:val="0"/>
          <w:numId w:val="1"/>
        </w:numPr>
        <w:tabs>
          <w:tab w:val="left" w:pos="570"/>
          <w:tab w:val="center" w:pos="1260"/>
          <w:tab w:val="num" w:pos="2520"/>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Održivi razvoj šumarstva, lovstva i drvne industrije</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Održivo gospodarenje šumskim resursima</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Razvoj gospodarenja lovištima i divljači</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Razvoj drvne industrije</w:t>
      </w:r>
    </w:p>
    <w:p w:rsidR="00FF4D68" w:rsidRPr="001E345C" w:rsidRDefault="00FF4D68" w:rsidP="001E345C">
      <w:pPr>
        <w:numPr>
          <w:ilvl w:val="0"/>
          <w:numId w:val="1"/>
        </w:numPr>
        <w:tabs>
          <w:tab w:val="left" w:pos="570"/>
          <w:tab w:val="center" w:pos="1260"/>
          <w:tab w:val="num" w:pos="2520"/>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Održivi razvoj vodnog gospodarstva</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Postizanje i očuvanje dobrog stanja voda</w:t>
      </w:r>
    </w:p>
    <w:p w:rsidR="00FF4D68" w:rsidRPr="001E345C" w:rsidRDefault="00FF4D68" w:rsidP="001E345C">
      <w:pPr>
        <w:numPr>
          <w:ilvl w:val="1"/>
          <w:numId w:val="1"/>
        </w:numPr>
        <w:tabs>
          <w:tab w:val="left" w:pos="570"/>
          <w:tab w:val="num" w:pos="1134"/>
        </w:tabs>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Razvoj sustava navodnjavanja i zaštite od štetnog djelovanja voda</w:t>
      </w: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shd w:val="clear" w:color="auto" w:fill="3366FF"/>
        <w:spacing w:after="0" w:line="240" w:lineRule="auto"/>
        <w:jc w:val="both"/>
        <w:outlineLvl w:val="0"/>
        <w:rPr>
          <w:rFonts w:ascii="Arial" w:hAnsi="Arial" w:cs="Arial"/>
          <w:b/>
          <w:bCs/>
          <w:color w:val="FFFFFF"/>
          <w:sz w:val="24"/>
          <w:szCs w:val="24"/>
          <w:lang w:eastAsia="hr-HR"/>
        </w:rPr>
      </w:pPr>
      <w:bookmarkStart w:id="14" w:name="_Toc314658030"/>
      <w:bookmarkStart w:id="15" w:name="_Toc314658352"/>
      <w:bookmarkStart w:id="16" w:name="_Toc415290310"/>
      <w:r w:rsidRPr="001E345C">
        <w:rPr>
          <w:rFonts w:ascii="Arial" w:hAnsi="Arial" w:cs="Arial"/>
          <w:b/>
          <w:bCs/>
          <w:color w:val="FFFFFF"/>
          <w:sz w:val="24"/>
          <w:szCs w:val="24"/>
          <w:lang w:eastAsia="hr-HR"/>
        </w:rPr>
        <w:t>1. Podizanje razine konkurentnosti poljoprivredno-prehrambenog i ribarskog sektora razini EU kako bi se smanjile razlike u negativnim pokazateljima proizvodnje u sektoru u odnosu na EU</w:t>
      </w:r>
      <w:bookmarkEnd w:id="14"/>
      <w:bookmarkEnd w:id="15"/>
      <w:bookmarkEnd w:id="16"/>
    </w:p>
    <w:p w:rsidR="00FF4D68" w:rsidRPr="001E345C" w:rsidRDefault="00FF4D68" w:rsidP="001E345C">
      <w:pPr>
        <w:autoSpaceDE w:val="0"/>
        <w:autoSpaceDN w:val="0"/>
        <w:adjustRightInd w:val="0"/>
        <w:spacing w:before="120" w:after="120" w:line="240" w:lineRule="auto"/>
        <w:jc w:val="both"/>
        <w:rPr>
          <w:rFonts w:ascii="Arial" w:hAnsi="Arial" w:cs="Arial"/>
          <w:color w:val="000000"/>
          <w:sz w:val="24"/>
          <w:szCs w:val="24"/>
        </w:rPr>
      </w:pPr>
      <w:bookmarkStart w:id="17" w:name="_Toc314659763"/>
      <w:r w:rsidRPr="001E345C">
        <w:rPr>
          <w:rFonts w:ascii="Arial" w:hAnsi="Arial" w:cs="Arial"/>
          <w:color w:val="000000"/>
          <w:sz w:val="24"/>
          <w:szCs w:val="24"/>
        </w:rPr>
        <w:t xml:space="preserve">Stvaranje konkurentnog poljoprivredno-prehrambenog sektora koji će iskoristiti komparativne prednosti Republike Hrvatske zahtjeva dosljednu provedbu sveobuhvatnih mjera na čitavom nizu područja što uključuje: učinkovite mjere zemljišne politike, provedbu financiranja sukladno pravilima EU, restrukturiranje poljoprivredne proizvodnje u smjeru visoko dohodovnih proizvoda deficitarnih na tržištu, te djelotvorno tržište koje pruža odgovarajuće okruženje za tehničke i poduzetničke sposobnosti hrvatskih poljoprivrednika.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Cilj održivog razvoja ribarskog sektora je postizanje konkurentnog, modernog i dinamičnog sektora ribarstva i akvakulture kroz održivo iskorištenje resursa.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Navedeni cilj će se postići provedbom sveobuhvatnih mjera na čitavom nizu područja što uključuje: odgovorno i održivo upravljanje ribolovnim resursima mora i kopnenih voda, provedbu financiranja sukladno pravilima EU kako kroz fondove EU tako i kroz državne potpore, diverzifikacija ribarske proizvodnje u smjeru visoko dohodovnih proizvoda te što veća profitabilnost u svim segmentima ribarstva.</w:t>
      </w:r>
    </w:p>
    <w:p w:rsidR="00FF4D68" w:rsidRPr="001E345C" w:rsidRDefault="00FF4D68" w:rsidP="001E345C">
      <w:pPr>
        <w:spacing w:before="120" w:after="120" w:line="240" w:lineRule="auto"/>
        <w:jc w:val="both"/>
        <w:rPr>
          <w:rFonts w:ascii="Arial" w:hAnsi="Arial" w:cs="Arial"/>
          <w:color w:val="000000"/>
          <w:sz w:val="24"/>
          <w:szCs w:val="24"/>
          <w:lang w:eastAsia="hr-HR"/>
        </w:rPr>
      </w:pPr>
      <w:r w:rsidRPr="001E345C">
        <w:rPr>
          <w:rFonts w:ascii="Arial" w:hAnsi="Arial" w:cs="Arial"/>
          <w:bCs/>
          <w:iCs/>
          <w:color w:val="000000"/>
          <w:sz w:val="24"/>
          <w:szCs w:val="24"/>
        </w:rPr>
        <w:t>Republika Hrvatska, sve više skreće pozornost na značaj u prepoznavanju i zaštiti svojih autohtonih proizvoda, čime oni postaju gospodarski sve važniji,  jer doprinose ekonomskom, društvenom i održivom razvoju zajednice i omogućuju lokalnom stanovništvu sve veću korist od njih.</w:t>
      </w:r>
    </w:p>
    <w:p w:rsidR="00FF4D68" w:rsidRPr="001E345C" w:rsidRDefault="00FF4D68" w:rsidP="001E345C">
      <w:pPr>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Cilj je zaštiti  što veći  broj autohtonih poljoprivrednih i prehrambenih proizvoda s jednom od oznaka (oznakama izvornosti, oznakom zemljopisnog podrijetla, zajamčeno tradicionalnog specijaliteta), povećati broj proizvođača uključenih u sustav potvrđivanja sukladnosti proizvoda sa specifikacijom proizvoda, te time postići bolju pozicioniranost  proizvoda na tržištu, a što je važno za povećanje proizvodnje, konkurentnost, dohodovnost i prepoznatljivost na tržištu takovog  proizvoda.</w:t>
      </w:r>
    </w:p>
    <w:p w:rsidR="00FF4D68" w:rsidRPr="001E345C" w:rsidRDefault="00FF4D68" w:rsidP="001E345C">
      <w:pPr>
        <w:autoSpaceDE w:val="0"/>
        <w:autoSpaceDN w:val="0"/>
        <w:adjustRightInd w:val="0"/>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Kada je riječ o sustavu trženja, EU daje vrlo velik značaj organizacijama proizvođača u poljoprivredi i ribarstvu te uspostavi organiziranog sustava trženja. Republika Hrvatska je započela sa ulaganjima u poljoprivredne i posebice ribarske zadruge koje će moći prerasti u organizacije proizvođača.</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Navedeni opći cilj proizlazi iz Strategije poljoprivrede i ribarstva RH (NN 89/02), Zakona o poljoprivredi (NN 30/2015),</w:t>
      </w:r>
      <w:r w:rsidRPr="001E345C">
        <w:rPr>
          <w:rFonts w:ascii="Arial" w:hAnsi="Arial" w:cs="Arial"/>
          <w:sz w:val="24"/>
          <w:szCs w:val="24"/>
          <w:lang w:eastAsia="hr-HR"/>
        </w:rPr>
        <w:t xml:space="preserve"> Zajedničku ribarstvenu politiku EU (ZRP) koja sadrži: upravljanje resursima i flotom, nadzor i kontrolu, strukturne i tržišne mjere, državnu potporu te međunarodne ugovore.</w:t>
      </w:r>
    </w:p>
    <w:p w:rsidR="00FF4D68" w:rsidRPr="001E345C" w:rsidRDefault="00FF4D68" w:rsidP="001E345C">
      <w:pPr>
        <w:shd w:val="clear" w:color="auto" w:fill="3366FF"/>
        <w:spacing w:after="0" w:line="240" w:lineRule="auto"/>
        <w:ind w:left="708"/>
        <w:outlineLvl w:val="0"/>
        <w:rPr>
          <w:rFonts w:ascii="Arial" w:hAnsi="Arial" w:cs="Arial"/>
          <w:b/>
          <w:bCs/>
          <w:color w:val="FFFFFF"/>
          <w:sz w:val="24"/>
          <w:szCs w:val="24"/>
          <w:lang w:eastAsia="hr-HR"/>
        </w:rPr>
      </w:pPr>
      <w:bookmarkStart w:id="18" w:name="_Toc415290311"/>
      <w:r w:rsidRPr="001E345C">
        <w:rPr>
          <w:rFonts w:ascii="Arial" w:hAnsi="Arial" w:cs="Arial"/>
          <w:b/>
          <w:bCs/>
          <w:color w:val="FFFFFF"/>
          <w:sz w:val="24"/>
          <w:szCs w:val="24"/>
          <w:lang w:eastAsia="hr-HR"/>
        </w:rPr>
        <w:t>1.1. Okrupnjavanje posjeda i uređenje poljoprivrednog zemljišta</w:t>
      </w:r>
      <w:bookmarkEnd w:id="18"/>
    </w:p>
    <w:bookmarkEnd w:id="17"/>
    <w:p w:rsidR="00FF4D68" w:rsidRPr="001E345C" w:rsidRDefault="00FF4D68" w:rsidP="001E345C">
      <w:pPr>
        <w:tabs>
          <w:tab w:val="left" w:pos="570"/>
        </w:tabs>
        <w:spacing w:before="120" w:after="120" w:line="240" w:lineRule="auto"/>
        <w:jc w:val="both"/>
        <w:rPr>
          <w:rFonts w:ascii="Arial" w:hAnsi="Arial" w:cs="Arial"/>
          <w:sz w:val="24"/>
          <w:szCs w:val="24"/>
        </w:rPr>
      </w:pPr>
      <w:r w:rsidRPr="001E345C">
        <w:rPr>
          <w:rFonts w:ascii="Arial" w:hAnsi="Arial" w:cs="Arial"/>
          <w:sz w:val="24"/>
          <w:szCs w:val="24"/>
        </w:rPr>
        <w:t xml:space="preserve">Jedan od glavnih razloga niske i neefikasne poljoprivredne proizvodnje te najveći ograničavajući čimbenik povećanja konkurentnosti je mali posjed te dislociranost i usitnjenost parcela. Glavnina posjeda je u vlasništvu vrlo velikog broja malih poljoprivrednih gospodarstava koja nisu u mogućnosti ostvarivati dostatan dohodak za primjereni životni standard te potrebna sredstva za investiranje na gospodarstvu. Stoga se jedna od ključnih mjera u stvaranju konkurentnog poljoprivrednog sektora odnosi na zemljišnu politiku čiji je temeljni cilj okrupnjavanje posjeda i uređenje poljoprivrednog zemljišta. </w:t>
      </w:r>
    </w:p>
    <w:p w:rsidR="00FF4D68" w:rsidRPr="001E345C" w:rsidRDefault="00FF4D68" w:rsidP="001E345C">
      <w:pPr>
        <w:tabs>
          <w:tab w:val="left" w:pos="570"/>
        </w:tabs>
        <w:spacing w:before="120" w:after="120" w:line="240" w:lineRule="auto"/>
        <w:jc w:val="both"/>
        <w:rPr>
          <w:rFonts w:ascii="Arial" w:hAnsi="Arial" w:cs="Arial"/>
          <w:sz w:val="24"/>
          <w:szCs w:val="24"/>
        </w:rPr>
      </w:pPr>
      <w:r w:rsidRPr="001E345C">
        <w:rPr>
          <w:rFonts w:ascii="Arial" w:hAnsi="Arial" w:cs="Arial"/>
          <w:sz w:val="24"/>
          <w:szCs w:val="24"/>
        </w:rPr>
        <w:t>Hrvatski sabor donio je Zakon o poljoprivrednom zemljištu (Narodne novine, broj 39/13), koji je stupio na snagu 11. travnja 2013. Jedan od glavnih ciljeva donošenja ovoga zakona, osim otklanjanja brojnih zapreka koje su usporavale proces raspolaganja poljoprivrednim  zemljištem u vlasništvu države je stvaranje većih mogućnosti za okrupnjavanje poljoprivrednog posjeda i uređenje poljoprivrednog zemljišta. U tom cilju uspostavljena je Agencija za poljoprivredno zemljište te je ista preuzela aktivnosti u gospodarenju državnim poljoprivrednim zemljištem. U proceduru usvajanja upućene su izmjene i dopune Zakona o poljoprivrednom zemljištu kojima će se postojeći sustav unaprijediti.</w:t>
      </w:r>
    </w:p>
    <w:p w:rsidR="00FF4D68" w:rsidRPr="001E345C" w:rsidRDefault="00FF4D68" w:rsidP="001E345C">
      <w:pPr>
        <w:tabs>
          <w:tab w:val="left" w:pos="570"/>
        </w:tabs>
        <w:spacing w:before="120" w:after="120" w:line="240" w:lineRule="auto"/>
        <w:jc w:val="both"/>
        <w:rPr>
          <w:rFonts w:ascii="Arial" w:hAnsi="Arial" w:cs="Arial"/>
          <w:b/>
          <w:color w:val="0070C0"/>
          <w:sz w:val="24"/>
          <w:szCs w:val="24"/>
          <w:u w:val="single"/>
          <w:lang w:eastAsia="hr-HR"/>
        </w:rPr>
      </w:pPr>
      <w:r w:rsidRPr="001E345C">
        <w:rPr>
          <w:rFonts w:ascii="Arial" w:hAnsi="Arial" w:cs="Arial"/>
          <w:sz w:val="24"/>
          <w:szCs w:val="24"/>
        </w:rPr>
        <w:t>U proceduru usvajanja upućen je prijedlog novog Zakona o komasaciji. Sada je na snazi Zakon o komasaciji (Narodne novine, broj 10/79, 21/84 i 5/87), koji se nije mijenjao od 1987. godine, te su poseban problem za njegovo provođenje bili nedovršeni postupci komasacije, budući su prema tom Zakonu za imenovanje prvostupanjskih komasacijskih komisija bile nadležne općinske skupštine, a u međuvremenu je došlo do novog teritorijalnog ustroja Republike Hrvatske. Time dosadašnji zakon nije primjenjiv te je nužno donošenje novog zakonskog okvira za provođenje komasacije.</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spacing w:before="120" w:after="120" w:line="240" w:lineRule="auto"/>
        <w:ind w:left="2124"/>
        <w:rPr>
          <w:rFonts w:ascii="Arial" w:hAnsi="Arial" w:cs="Arial"/>
          <w:b/>
          <w:sz w:val="24"/>
          <w:szCs w:val="24"/>
          <w:lang w:eastAsia="hr-HR"/>
        </w:rPr>
      </w:pPr>
      <w:r w:rsidRPr="001E345C">
        <w:rPr>
          <w:rFonts w:ascii="Arial" w:hAnsi="Arial" w:cs="Arial"/>
          <w:b/>
          <w:sz w:val="24"/>
          <w:szCs w:val="24"/>
          <w:lang w:eastAsia="hr-HR"/>
        </w:rPr>
        <w:t>1.1.1. Raspolaganje poljoprivrednim zemljištem</w:t>
      </w:r>
    </w:p>
    <w:p w:rsidR="00FF4D68" w:rsidRPr="001E345C" w:rsidRDefault="00FF4D68" w:rsidP="001E345C">
      <w:pPr>
        <w:spacing w:before="120" w:after="120" w:line="240" w:lineRule="auto"/>
        <w:ind w:left="2124"/>
        <w:rPr>
          <w:rFonts w:ascii="Arial" w:hAnsi="Arial" w:cs="Arial"/>
          <w:b/>
          <w:sz w:val="24"/>
          <w:szCs w:val="24"/>
          <w:lang w:eastAsia="hr-HR"/>
        </w:rPr>
      </w:pPr>
      <w:r w:rsidRPr="001E345C">
        <w:rPr>
          <w:rFonts w:ascii="Arial" w:hAnsi="Arial" w:cs="Arial"/>
          <w:b/>
          <w:sz w:val="24"/>
          <w:szCs w:val="24"/>
          <w:lang w:eastAsia="hr-HR"/>
        </w:rPr>
        <w:t>1.1.2. Davanje poljoprivrednog zemljišta u zakup</w:t>
      </w:r>
    </w:p>
    <w:p w:rsidR="00FF4D68" w:rsidRPr="001E345C" w:rsidRDefault="00FF4D68" w:rsidP="001E345C">
      <w:pPr>
        <w:spacing w:before="120" w:after="120" w:line="240" w:lineRule="auto"/>
        <w:ind w:left="2124"/>
        <w:rPr>
          <w:rFonts w:ascii="Arial" w:hAnsi="Arial" w:cs="Arial"/>
          <w:b/>
          <w:sz w:val="24"/>
          <w:szCs w:val="24"/>
          <w:lang w:eastAsia="hr-HR"/>
        </w:rPr>
      </w:pPr>
      <w:r w:rsidRPr="001E345C">
        <w:rPr>
          <w:rFonts w:ascii="Arial" w:hAnsi="Arial" w:cs="Arial"/>
          <w:b/>
          <w:sz w:val="24"/>
          <w:szCs w:val="24"/>
          <w:lang w:eastAsia="hr-HR"/>
        </w:rPr>
        <w:t>1.1.3. Komasacija poljoprivrednog zemljišta</w:t>
      </w:r>
    </w:p>
    <w:p w:rsidR="00FF4D68" w:rsidRPr="001E345C" w:rsidRDefault="00FF4D68" w:rsidP="001E345C">
      <w:pPr>
        <w:spacing w:before="120" w:after="120" w:line="240" w:lineRule="auto"/>
        <w:ind w:left="2124"/>
        <w:rPr>
          <w:rFonts w:ascii="Arial" w:hAnsi="Arial" w:cs="Arial"/>
          <w:b/>
          <w:sz w:val="24"/>
          <w:szCs w:val="24"/>
          <w:lang w:eastAsia="hr-HR"/>
        </w:rPr>
      </w:pPr>
    </w:p>
    <w:p w:rsidR="00FF4D68" w:rsidRPr="001E345C" w:rsidRDefault="00FF4D68" w:rsidP="001E345C">
      <w:pPr>
        <w:spacing w:before="120" w:after="120" w:line="240" w:lineRule="auto"/>
        <w:ind w:left="2124"/>
        <w:rPr>
          <w:rFonts w:ascii="Arial" w:hAnsi="Arial" w:cs="Arial"/>
          <w:b/>
          <w:sz w:val="24"/>
          <w:szCs w:val="24"/>
          <w:lang w:eastAsia="hr-HR"/>
        </w:rPr>
        <w:sectPr w:rsidR="00FF4D68" w:rsidRPr="001E345C" w:rsidSect="00997BFC">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Layout w:type="fixed"/>
        <w:tblLook w:val="00A0"/>
      </w:tblPr>
      <w:tblGrid>
        <w:gridCol w:w="3978"/>
        <w:gridCol w:w="2227"/>
        <w:gridCol w:w="2464"/>
        <w:gridCol w:w="1177"/>
        <w:gridCol w:w="1461"/>
        <w:gridCol w:w="1368"/>
        <w:gridCol w:w="1468"/>
        <w:gridCol w:w="1471"/>
      </w:tblGrid>
      <w:tr w:rsidR="00FF4D68" w:rsidRPr="00F525DA" w:rsidTr="006459D8">
        <w:trPr>
          <w:trHeight w:val="645"/>
        </w:trPr>
        <w:tc>
          <w:tcPr>
            <w:tcW w:w="1274"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26"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315"/>
        </w:trPr>
        <w:tc>
          <w:tcPr>
            <w:tcW w:w="127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26"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1.1. </w:t>
            </w:r>
            <w:r w:rsidRPr="001E345C">
              <w:rPr>
                <w:rFonts w:ascii="Arial" w:hAnsi="Arial" w:cs="Arial"/>
                <w:b/>
                <w:sz w:val="24"/>
                <w:szCs w:val="24"/>
                <w:lang w:eastAsia="hr-HR"/>
              </w:rPr>
              <w:t>Okrupnjavanje posjeda i uređenje poljoprivrednog zemljišta</w:t>
            </w:r>
          </w:p>
        </w:tc>
      </w:tr>
      <w:tr w:rsidR="00FF4D68" w:rsidRPr="00F525DA" w:rsidTr="006459D8">
        <w:trPr>
          <w:trHeight w:val="375"/>
        </w:trPr>
        <w:tc>
          <w:tcPr>
            <w:tcW w:w="127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26"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3001 Upravljanje poljoprivredom, ribarstvom i ruralnim razvojem </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15"/>
        </w:trPr>
        <w:tc>
          <w:tcPr>
            <w:tcW w:w="127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13"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78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77"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68"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38"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7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2040"/>
        </w:trPr>
        <w:tc>
          <w:tcPr>
            <w:tcW w:w="1274" w:type="pct"/>
            <w:tcBorders>
              <w:top w:val="nil"/>
              <w:left w:val="single" w:sz="4" w:space="0" w:color="auto"/>
              <w:bottom w:val="nil"/>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1.1.1. Raspolaganje</w:t>
            </w:r>
            <w:r w:rsidRPr="001E345C">
              <w:rPr>
                <w:rFonts w:ascii="Arial" w:hAnsi="Arial" w:cs="Arial"/>
                <w:sz w:val="24"/>
                <w:szCs w:val="24"/>
                <w:lang w:eastAsia="hr-HR"/>
              </w:rPr>
              <w:br/>
              <w:t>poljoprivrednim zemljištem</w:t>
            </w:r>
          </w:p>
        </w:tc>
        <w:tc>
          <w:tcPr>
            <w:tcW w:w="713" w:type="pct"/>
            <w:tcBorders>
              <w:top w:val="single" w:sz="8"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A820001</w:t>
            </w:r>
          </w:p>
        </w:tc>
        <w:tc>
          <w:tcPr>
            <w:tcW w:w="789"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1.1.1.1. Povećanje</w:t>
            </w:r>
            <w:r w:rsidRPr="001E345C">
              <w:rPr>
                <w:rFonts w:ascii="Arial" w:hAnsi="Arial" w:cs="Arial"/>
                <w:sz w:val="24"/>
                <w:szCs w:val="24"/>
                <w:lang w:eastAsia="hr-HR"/>
              </w:rPr>
              <w:br/>
              <w:t>površina</w:t>
            </w:r>
            <w:r w:rsidRPr="001E345C">
              <w:rPr>
                <w:rFonts w:ascii="Arial" w:hAnsi="Arial" w:cs="Arial"/>
                <w:sz w:val="24"/>
                <w:szCs w:val="24"/>
                <w:lang w:eastAsia="hr-HR"/>
              </w:rPr>
              <w:br/>
              <w:t>poljoprivrednog zemljišta u vlasništvu</w:t>
            </w:r>
            <w:r w:rsidRPr="001E345C">
              <w:rPr>
                <w:rFonts w:ascii="Arial" w:hAnsi="Arial" w:cs="Arial"/>
                <w:sz w:val="24"/>
                <w:szCs w:val="24"/>
                <w:lang w:eastAsia="hr-HR"/>
              </w:rPr>
              <w:br/>
              <w:t>države kojima je</w:t>
            </w:r>
            <w:r w:rsidRPr="001E345C">
              <w:rPr>
                <w:rFonts w:ascii="Arial" w:hAnsi="Arial" w:cs="Arial"/>
                <w:sz w:val="24"/>
                <w:szCs w:val="24"/>
                <w:lang w:eastAsia="hr-HR"/>
              </w:rPr>
              <w:br/>
              <w:t>raspolagano.</w:t>
            </w:r>
          </w:p>
        </w:tc>
        <w:tc>
          <w:tcPr>
            <w:tcW w:w="37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468" w:type="pct"/>
            <w:tcBorders>
              <w:top w:val="single" w:sz="8" w:space="0" w:color="auto"/>
              <w:left w:val="nil"/>
              <w:bottom w:val="single" w:sz="4" w:space="0" w:color="auto"/>
              <w:right w:val="single" w:sz="4" w:space="0" w:color="auto"/>
            </w:tcBorders>
            <w:noWrap/>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327.201</w:t>
            </w:r>
          </w:p>
        </w:tc>
        <w:tc>
          <w:tcPr>
            <w:tcW w:w="43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550.000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600.000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630.000</w:t>
            </w:r>
          </w:p>
        </w:tc>
      </w:tr>
      <w:tr w:rsidR="00FF4D68" w:rsidRPr="00F525DA" w:rsidTr="006459D8">
        <w:trPr>
          <w:trHeight w:val="1275"/>
        </w:trPr>
        <w:tc>
          <w:tcPr>
            <w:tcW w:w="1274"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1.1.2. Davanje poljoprivrednog</w:t>
            </w:r>
            <w:r w:rsidRPr="001E345C">
              <w:rPr>
                <w:rFonts w:ascii="Arial" w:hAnsi="Arial" w:cs="Arial"/>
                <w:sz w:val="24"/>
                <w:szCs w:val="24"/>
                <w:lang w:eastAsia="hr-HR"/>
              </w:rPr>
              <w:br/>
              <w:t>zemljišta u zakup</w:t>
            </w:r>
          </w:p>
        </w:tc>
        <w:tc>
          <w:tcPr>
            <w:tcW w:w="71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A820001</w:t>
            </w:r>
          </w:p>
        </w:tc>
        <w:tc>
          <w:tcPr>
            <w:tcW w:w="789"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1.1.2.1. Povećanje površina poljoprivrednog zemljišta u vlasništvu države koje je dano u zakup</w:t>
            </w:r>
          </w:p>
        </w:tc>
        <w:tc>
          <w:tcPr>
            <w:tcW w:w="37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46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264.416</w:t>
            </w:r>
          </w:p>
        </w:tc>
        <w:tc>
          <w:tcPr>
            <w:tcW w:w="43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400.000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440.000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500.000</w:t>
            </w:r>
          </w:p>
        </w:tc>
      </w:tr>
      <w:tr w:rsidR="00FF4D68" w:rsidRPr="00F525DA" w:rsidTr="006459D8">
        <w:trPr>
          <w:trHeight w:val="557"/>
        </w:trPr>
        <w:tc>
          <w:tcPr>
            <w:tcW w:w="1274"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1.1.3. Komasacija poljoprivrednog</w:t>
            </w:r>
            <w:r w:rsidRPr="001E345C">
              <w:rPr>
                <w:rFonts w:ascii="Arial" w:hAnsi="Arial" w:cs="Arial"/>
                <w:sz w:val="24"/>
                <w:szCs w:val="24"/>
                <w:lang w:eastAsia="hr-HR"/>
              </w:rPr>
              <w:br/>
              <w:t>zemljišta</w:t>
            </w:r>
          </w:p>
        </w:tc>
        <w:tc>
          <w:tcPr>
            <w:tcW w:w="713"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A820001</w:t>
            </w:r>
          </w:p>
        </w:tc>
        <w:tc>
          <w:tcPr>
            <w:tcW w:w="789" w:type="pct"/>
            <w:tcBorders>
              <w:top w:val="single" w:sz="4" w:space="0" w:color="auto"/>
              <w:left w:val="nil"/>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1.1.3.1. Povećanje</w:t>
            </w:r>
            <w:r w:rsidRPr="001E345C">
              <w:rPr>
                <w:rFonts w:ascii="Arial" w:hAnsi="Arial" w:cs="Arial"/>
                <w:sz w:val="24"/>
                <w:szCs w:val="24"/>
                <w:lang w:eastAsia="hr-HR"/>
              </w:rPr>
              <w:br/>
              <w:t>površina poljoprivrednog zemljišta</w:t>
            </w:r>
            <w:r w:rsidRPr="001E345C">
              <w:rPr>
                <w:rFonts w:ascii="Arial" w:hAnsi="Arial" w:cs="Arial"/>
                <w:sz w:val="24"/>
                <w:szCs w:val="24"/>
                <w:lang w:eastAsia="hr-HR"/>
              </w:rPr>
              <w:br/>
              <w:t>obuhvaćenog</w:t>
            </w:r>
            <w:r w:rsidRPr="001E345C">
              <w:rPr>
                <w:rFonts w:ascii="Arial" w:hAnsi="Arial" w:cs="Arial"/>
                <w:sz w:val="24"/>
                <w:szCs w:val="24"/>
                <w:lang w:eastAsia="hr-HR"/>
              </w:rPr>
              <w:br/>
              <w:t>mjerama komasacije</w:t>
            </w:r>
          </w:p>
        </w:tc>
        <w:tc>
          <w:tcPr>
            <w:tcW w:w="377"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468" w:type="pct"/>
            <w:tcBorders>
              <w:top w:val="single" w:sz="4" w:space="0" w:color="auto"/>
              <w:left w:val="nil"/>
              <w:bottom w:val="single" w:sz="4" w:space="0" w:color="auto"/>
              <w:right w:val="single" w:sz="4" w:space="0" w:color="auto"/>
            </w:tcBorders>
            <w:noWrap/>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38"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15.000</w:t>
            </w:r>
          </w:p>
        </w:tc>
        <w:tc>
          <w:tcPr>
            <w:tcW w:w="470"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20.000</w:t>
            </w:r>
          </w:p>
        </w:tc>
        <w:tc>
          <w:tcPr>
            <w:tcW w:w="471"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30.000</w:t>
            </w:r>
          </w:p>
        </w:tc>
      </w:tr>
    </w:tbl>
    <w:p w:rsidR="00FF4D68" w:rsidRPr="001E345C" w:rsidRDefault="00FF4D68" w:rsidP="001E345C">
      <w:pPr>
        <w:tabs>
          <w:tab w:val="left" w:pos="570"/>
        </w:tabs>
        <w:spacing w:before="120" w:after="120" w:line="240" w:lineRule="auto"/>
        <w:jc w:val="both"/>
        <w:rPr>
          <w:rFonts w:ascii="Arial" w:hAnsi="Arial" w:cs="Arial"/>
          <w:b/>
          <w:color w:val="0070C0"/>
          <w:sz w:val="24"/>
          <w:szCs w:val="24"/>
          <w:lang w:eastAsia="hr-HR"/>
        </w:rPr>
        <w:sectPr w:rsidR="00FF4D68" w:rsidRPr="001E345C" w:rsidSect="00997BFC">
          <w:footerReference w:type="even" r:id="rId17"/>
          <w:footerReference w:type="default" r:id="rId18"/>
          <w:footerReference w:type="first" r:id="rId19"/>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jc w:val="both"/>
        <w:outlineLvl w:val="0"/>
        <w:rPr>
          <w:rFonts w:ascii="Arial" w:hAnsi="Arial" w:cs="Arial"/>
          <w:b/>
          <w:bCs/>
          <w:color w:val="FFFFFF"/>
          <w:sz w:val="24"/>
          <w:szCs w:val="24"/>
          <w:lang w:eastAsia="hr-HR"/>
        </w:rPr>
      </w:pPr>
      <w:bookmarkStart w:id="19" w:name="_Toc415290312"/>
      <w:r w:rsidRPr="001E345C">
        <w:rPr>
          <w:rFonts w:ascii="Arial" w:hAnsi="Arial" w:cs="Arial"/>
          <w:b/>
          <w:bCs/>
          <w:color w:val="FFFFFF"/>
          <w:sz w:val="24"/>
          <w:szCs w:val="24"/>
          <w:lang w:eastAsia="hr-HR"/>
        </w:rPr>
        <w:t xml:space="preserve">1.2. Provedba financiranja poljoprivrednog  i ribarskog sektora sukladno </w:t>
      </w:r>
      <w:r w:rsidRPr="001E345C">
        <w:rPr>
          <w:rFonts w:ascii="Arial" w:hAnsi="Arial" w:cs="Arial"/>
          <w:b/>
          <w:color w:val="FFFFFF"/>
          <w:sz w:val="24"/>
          <w:szCs w:val="24"/>
          <w:lang w:eastAsia="zh-CN"/>
        </w:rPr>
        <w:t>Zajedničkoj poljoprivrednoj politici EU (</w:t>
      </w:r>
      <w:r w:rsidRPr="001E345C">
        <w:rPr>
          <w:rFonts w:ascii="Arial" w:hAnsi="Arial" w:cs="Arial"/>
          <w:b/>
          <w:bCs/>
          <w:color w:val="FFFFFF"/>
          <w:sz w:val="24"/>
          <w:szCs w:val="24"/>
          <w:lang w:eastAsia="hr-HR"/>
        </w:rPr>
        <w:t>ZPP)</w:t>
      </w:r>
      <w:r w:rsidRPr="001E345C">
        <w:rPr>
          <w:rFonts w:ascii="Arial" w:hAnsi="Arial" w:cs="Arial"/>
          <w:b/>
          <w:color w:val="FFFFFF"/>
          <w:sz w:val="24"/>
          <w:szCs w:val="24"/>
          <w:lang w:eastAsia="zh-CN"/>
        </w:rPr>
        <w:t xml:space="preserve"> i  Zajedničkoj ribarskoj politici EU (ZRP)</w:t>
      </w:r>
      <w:bookmarkEnd w:id="19"/>
    </w:p>
    <w:p w:rsidR="00FF4D68" w:rsidRPr="001E345C" w:rsidRDefault="00FF4D68" w:rsidP="001E345C">
      <w:pPr>
        <w:autoSpaceDE w:val="0"/>
        <w:autoSpaceDN w:val="0"/>
        <w:adjustRightInd w:val="0"/>
        <w:spacing w:before="120" w:after="120" w:line="240" w:lineRule="auto"/>
        <w:jc w:val="both"/>
        <w:rPr>
          <w:rFonts w:ascii="Arial" w:hAnsi="Arial" w:cs="Arial"/>
          <w:sz w:val="24"/>
          <w:szCs w:val="24"/>
          <w:lang w:eastAsia="zh-CN"/>
        </w:rPr>
      </w:pPr>
      <w:r w:rsidRPr="001E345C">
        <w:rPr>
          <w:rFonts w:ascii="Arial" w:hAnsi="Arial" w:cs="Arial"/>
          <w:sz w:val="24"/>
          <w:szCs w:val="24"/>
          <w:lang w:eastAsia="zh-CN"/>
        </w:rPr>
        <w:t>Hrvatska poljoprivredna politika provodi značajne promjene koje su nužne zbog prilagodbe na sustav Zajedničke poljoprivredne politike EU (ZPP) za financijsko razdoblje 2015-2020. Utvrđeni dugoročni ciljevi hrvatske poljoprivredne politike sukladni su ciljevima ZPP-a. Obje politike ističu nužnost stalnog jačanja konkurentnosti u poljoprivredi i osiguranja prehrambene sigurnosti.</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Sektoru ribarstva namijenjeni su različiti modeli potpora, kako putem nacionalnih sredstava, tako i putem EU fondova. Financiranje mjera i ostvarivanje postavljenih ciljeva države članice putem EU fondova vrši se putem modela strukturnih potpora, odnosno posebno kreiranih fondova za određena vremenska razdoblja. Za razliku od strukturne potpore gdje državni proračun sudjeluje u određenom postotnom iznosu u ukupnom iznosu javne potpore, državna potpora u ribarstvu podrazumijeva one mehanizme potpore kada država sama, bez sufinanciranja od strane EU fondova vrši sufinanciranje određenih mjera za razvoj sektora ribarstva. Takva državna potpora ima propisane stroge uvjete, kriterije, način dodjele i obvezu izvještavanja.</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lang w:eastAsia="zh-CN"/>
        </w:rPr>
      </w:pPr>
      <w:r w:rsidRPr="001E345C">
        <w:rPr>
          <w:rFonts w:ascii="Arial" w:hAnsi="Arial" w:cs="Arial"/>
          <w:sz w:val="24"/>
          <w:szCs w:val="24"/>
          <w:lang w:eastAsia="hr-HR"/>
        </w:rPr>
        <w:t>Za programsko razdoblje 2014.-2020. godina za sektor ribarstva predviđen je Europski fond za pomorstvo i ribarstvo. Ukupna alokacija za ovo razdoblje iznosi nešto više od 252.643.138 eura plus minimalno 25% iz državnog proračuna RH, što iznosi oko 300. mil. eura. U suradnji sa sektorom i zainteresiranim partnerima odabrano je ukupno 32. mjere koje će se provoditi unutar Operativnog programa za pomorstvo i ribarstvo RH (od ukupno 40 mjera). Ministarstvo poljoprivrede izradilo je nacrt OP-a koji je temelj za provođenje izabranih mjera.</w:t>
      </w:r>
    </w:p>
    <w:p w:rsidR="00FF4D68" w:rsidRPr="001E345C" w:rsidRDefault="00FF4D68" w:rsidP="001E345C">
      <w:pPr>
        <w:autoSpaceDE w:val="0"/>
        <w:autoSpaceDN w:val="0"/>
        <w:adjustRightInd w:val="0"/>
        <w:spacing w:before="120" w:after="120" w:line="240" w:lineRule="auto"/>
        <w:jc w:val="both"/>
        <w:rPr>
          <w:rFonts w:ascii="Arial" w:hAnsi="Arial" w:cs="Arial"/>
          <w:b/>
          <w:bCs/>
          <w:sz w:val="24"/>
          <w:szCs w:val="24"/>
        </w:rPr>
      </w:pPr>
      <w:r w:rsidRPr="001E345C">
        <w:rPr>
          <w:rFonts w:ascii="Arial" w:hAnsi="Arial" w:cs="Arial"/>
          <w:sz w:val="24"/>
          <w:szCs w:val="24"/>
          <w:lang w:eastAsia="zh-CN"/>
        </w:rPr>
        <w:t>Posebnu važnost zasužuju ciljevi koji proizlaze iz višeznačne uloge u osiguranju primjerenog životnog standarda poljoprivrednog stanovništva i poboljšanje kvalitete života u ruralnom prostoru, ali i</w:t>
      </w:r>
      <w:r w:rsidRPr="001E345C">
        <w:rPr>
          <w:rFonts w:ascii="Arial" w:hAnsi="Arial" w:cs="Arial"/>
          <w:b/>
          <w:bCs/>
          <w:sz w:val="24"/>
          <w:szCs w:val="24"/>
        </w:rPr>
        <w:t xml:space="preserve"> </w:t>
      </w:r>
      <w:r w:rsidRPr="001E345C">
        <w:rPr>
          <w:rFonts w:ascii="Arial" w:hAnsi="Arial" w:cs="Arial"/>
          <w:sz w:val="24"/>
          <w:szCs w:val="24"/>
          <w:lang w:eastAsia="zh-CN"/>
        </w:rPr>
        <w:t>održivo upravljanje resursima te brigu za okoliš. U području ruralnog razvoja koje će postupno postajati središnje mjesto hrvatske poljoprivredne politike, posebno je važna ubrzana provedba zakonodavnog i institucionalnog okvira u skladu s EU okvirom kako bi se pravodobno i učinkovito nadomjestili određeni negativni učinci prilagodbe politike na području izravnih plaćanja.</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tabs>
          <w:tab w:val="left" w:pos="570"/>
        </w:tabs>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1.2.1. Reforma sustava poljoprivredne potpore</w:t>
      </w:r>
    </w:p>
    <w:p w:rsidR="00FF4D68" w:rsidRPr="001E345C" w:rsidRDefault="00FF4D68" w:rsidP="001E345C">
      <w:pPr>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1.2.3. Provedba mjera strukturne politike prema modelu EU</w:t>
      </w:r>
    </w:p>
    <w:p w:rsidR="00FF4D68" w:rsidRPr="001E345C" w:rsidRDefault="00FF4D68" w:rsidP="001E345C">
      <w:pPr>
        <w:tabs>
          <w:tab w:val="left" w:pos="570"/>
        </w:tabs>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1.2.4. Praćenje državnih potpora sukladno praksi EU</w:t>
      </w:r>
    </w:p>
    <w:p w:rsidR="00FF4D68" w:rsidRPr="001E345C" w:rsidRDefault="00FF4D68" w:rsidP="001E345C">
      <w:pPr>
        <w:tabs>
          <w:tab w:val="left" w:pos="570"/>
        </w:tabs>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1.2.5. Operativna provedba mjera Zajedničke poljoprivredne politike</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1.2.6. Provedba državnih potpora u sektoru ribarstva</w:t>
      </w:r>
    </w:p>
    <w:p w:rsidR="00FF4D68" w:rsidRPr="001E345C" w:rsidRDefault="00FF4D68" w:rsidP="001E345C">
      <w:pPr>
        <w:spacing w:before="120" w:after="120" w:line="240" w:lineRule="auto"/>
        <w:ind w:left="2835" w:hanging="711"/>
        <w:jc w:val="both"/>
        <w:rPr>
          <w:rFonts w:ascii="Arial" w:hAnsi="Arial" w:cs="Arial"/>
          <w:color w:val="C00000"/>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4982" w:type="pct"/>
        <w:tblLook w:val="00A0"/>
      </w:tblPr>
      <w:tblGrid>
        <w:gridCol w:w="3346"/>
        <w:gridCol w:w="2581"/>
        <w:gridCol w:w="2226"/>
        <w:gridCol w:w="1343"/>
        <w:gridCol w:w="1490"/>
        <w:gridCol w:w="1639"/>
        <w:gridCol w:w="1494"/>
        <w:gridCol w:w="1495"/>
      </w:tblGrid>
      <w:tr w:rsidR="00FF4D68" w:rsidRPr="00F525DA" w:rsidTr="006459D8">
        <w:trPr>
          <w:trHeight w:val="645"/>
        </w:trPr>
        <w:tc>
          <w:tcPr>
            <w:tcW w:w="1244"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56"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315"/>
        </w:trPr>
        <w:tc>
          <w:tcPr>
            <w:tcW w:w="124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56"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1.2. Provedba financiranja poljoprivrednog i ribarskog sektora sukladno ZPP-i i ZRP-i</w:t>
            </w:r>
          </w:p>
        </w:tc>
      </w:tr>
      <w:tr w:rsidR="00FF4D68" w:rsidRPr="00F525DA" w:rsidTr="006459D8">
        <w:trPr>
          <w:trHeight w:val="375"/>
        </w:trPr>
        <w:tc>
          <w:tcPr>
            <w:tcW w:w="124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56"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3001 Upravljanje poljoprivredom, ribarstvom i ruralnim razvojem, 3002 Poljoprivreda, 3004 Ruralni razvoj, 3005 Ribarstvo </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4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95"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68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09"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5"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50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5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397"/>
        </w:trPr>
        <w:tc>
          <w:tcPr>
            <w:tcW w:w="1244" w:type="pct"/>
            <w:vMerge w:val="restart"/>
            <w:tcBorders>
              <w:top w:val="single" w:sz="4" w:space="0" w:color="auto"/>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1.2.1. Reforma sustava poljoprivredne potpore</w:t>
            </w:r>
          </w:p>
        </w:tc>
        <w:tc>
          <w:tcPr>
            <w:tcW w:w="795" w:type="pct"/>
            <w:vMerge w:val="restart"/>
            <w:tcBorders>
              <w:top w:val="single" w:sz="4" w:space="0" w:color="auto"/>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A819058</w:t>
            </w:r>
          </w:p>
        </w:tc>
        <w:tc>
          <w:tcPr>
            <w:tcW w:w="6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1.2.1.1. Povećanje</w:t>
            </w:r>
            <w:r w:rsidRPr="001E345C">
              <w:rPr>
                <w:rFonts w:ascii="Arial" w:hAnsi="Arial" w:cs="Arial"/>
                <w:sz w:val="24"/>
                <w:szCs w:val="24"/>
                <w:lang w:eastAsia="hr-HR"/>
              </w:rPr>
              <w:br/>
              <w:t>udjela izravnih plaćanja koje se financiraju iz EU fondova</w:t>
            </w:r>
          </w:p>
        </w:tc>
        <w:tc>
          <w:tcPr>
            <w:tcW w:w="40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51</w:t>
            </w:r>
          </w:p>
        </w:tc>
        <w:tc>
          <w:tcPr>
            <w:tcW w:w="5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51</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56</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64</w:t>
            </w:r>
          </w:p>
        </w:tc>
      </w:tr>
      <w:tr w:rsidR="00FF4D68" w:rsidRPr="00F525DA" w:rsidTr="006459D8">
        <w:trPr>
          <w:trHeight w:val="1402"/>
        </w:trPr>
        <w:tc>
          <w:tcPr>
            <w:tcW w:w="1244" w:type="pct"/>
            <w:vMerge/>
            <w:tcBorders>
              <w:top w:val="single" w:sz="4" w:space="0" w:color="auto"/>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95" w:type="pct"/>
            <w:vMerge/>
            <w:tcBorders>
              <w:top w:val="single" w:sz="4" w:space="0" w:color="auto"/>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6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1.2.1.2. Povećanje broja sektora obuhvaćenih proizvodno vezanom potporom</w:t>
            </w:r>
          </w:p>
        </w:tc>
        <w:tc>
          <w:tcPr>
            <w:tcW w:w="40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5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w:t>
            </w:r>
          </w:p>
        </w:tc>
      </w:tr>
      <w:tr w:rsidR="00FF4D68" w:rsidRPr="00F525DA" w:rsidTr="006459D8">
        <w:trPr>
          <w:trHeight w:val="997"/>
        </w:trPr>
        <w:tc>
          <w:tcPr>
            <w:tcW w:w="1244" w:type="pct"/>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95" w:type="pct"/>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6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1.2.1.3. Broj održanih edukacija/izdanih priručnika</w:t>
            </w:r>
          </w:p>
        </w:tc>
        <w:tc>
          <w:tcPr>
            <w:tcW w:w="40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15/1</w:t>
            </w:r>
          </w:p>
        </w:tc>
        <w:tc>
          <w:tcPr>
            <w:tcW w:w="5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30/3</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30/3</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30/3</w:t>
            </w:r>
          </w:p>
        </w:tc>
      </w:tr>
      <w:tr w:rsidR="00FF4D68" w:rsidRPr="00F525DA" w:rsidTr="006459D8">
        <w:trPr>
          <w:trHeight w:val="274"/>
        </w:trPr>
        <w:tc>
          <w:tcPr>
            <w:tcW w:w="1244" w:type="pct"/>
            <w:vMerge w:val="restar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1.2.3. Provedba mjera strukturne politike prema modelu EU</w:t>
            </w:r>
          </w:p>
        </w:tc>
        <w:tc>
          <w:tcPr>
            <w:tcW w:w="795"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A828057</w:t>
            </w:r>
          </w:p>
        </w:tc>
        <w:tc>
          <w:tcPr>
            <w:tcW w:w="684"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1.2.3.1. Povećanje broja korisnika </w:t>
            </w:r>
            <w:r w:rsidRPr="001E345C">
              <w:rPr>
                <w:rFonts w:ascii="Arial" w:hAnsi="Arial" w:cs="Arial"/>
                <w:sz w:val="24"/>
                <w:szCs w:val="24"/>
                <w:lang w:eastAsia="hr-HR"/>
              </w:rPr>
              <w:br/>
              <w:t xml:space="preserve">strukturnih potpora u ukupnom </w:t>
            </w:r>
            <w:r w:rsidRPr="001E345C">
              <w:rPr>
                <w:rFonts w:ascii="Arial" w:hAnsi="Arial" w:cs="Arial"/>
                <w:sz w:val="24"/>
                <w:szCs w:val="24"/>
                <w:lang w:eastAsia="hr-HR"/>
              </w:rPr>
              <w:br/>
              <w:t>broju korisnika potpora u sektoru ribarstva</w:t>
            </w:r>
          </w:p>
        </w:tc>
        <w:tc>
          <w:tcPr>
            <w:tcW w:w="409"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5"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w:t>
            </w:r>
          </w:p>
        </w:tc>
        <w:tc>
          <w:tcPr>
            <w:tcW w:w="501"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1.000</w:t>
            </w:r>
          </w:p>
        </w:tc>
        <w:tc>
          <w:tcPr>
            <w:tcW w:w="456"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2.000</w:t>
            </w:r>
          </w:p>
        </w:tc>
        <w:tc>
          <w:tcPr>
            <w:tcW w:w="456"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2.000</w:t>
            </w:r>
          </w:p>
        </w:tc>
      </w:tr>
      <w:tr w:rsidR="00FF4D68" w:rsidRPr="00F525DA" w:rsidTr="006459D8">
        <w:trPr>
          <w:trHeight w:val="765"/>
        </w:trPr>
        <w:tc>
          <w:tcPr>
            <w:tcW w:w="1244" w:type="pct"/>
            <w:vMerge/>
            <w:tcBorders>
              <w:top w:val="single" w:sz="4" w:space="0" w:color="auto"/>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95"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K650108               A828057</w:t>
            </w:r>
          </w:p>
        </w:tc>
        <w:tc>
          <w:tcPr>
            <w:tcW w:w="684"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1.2.3.2. Povećanje broja mjera kroz fondove EU u dijelu ribarstva</w:t>
            </w:r>
          </w:p>
        </w:tc>
        <w:tc>
          <w:tcPr>
            <w:tcW w:w="409"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5"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501"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56"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56"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r>
      <w:tr w:rsidR="00FF4D68" w:rsidRPr="00F525DA" w:rsidTr="006459D8">
        <w:trPr>
          <w:trHeight w:val="1118"/>
        </w:trPr>
        <w:tc>
          <w:tcPr>
            <w:tcW w:w="1244" w:type="pc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1.2.4. Praćenje državnih potpora sukladno praksi EU</w:t>
            </w:r>
          </w:p>
        </w:tc>
        <w:tc>
          <w:tcPr>
            <w:tcW w:w="795"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K568070</w:t>
            </w:r>
          </w:p>
        </w:tc>
        <w:tc>
          <w:tcPr>
            <w:tcW w:w="684"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1.2.4.1. Uspostava</w:t>
            </w:r>
            <w:r w:rsidRPr="001E345C">
              <w:rPr>
                <w:rFonts w:ascii="Arial" w:hAnsi="Arial" w:cs="Arial"/>
                <w:sz w:val="24"/>
                <w:szCs w:val="24"/>
                <w:lang w:eastAsia="hr-HR"/>
              </w:rPr>
              <w:br/>
              <w:t>registra državnih potpora u poljoprivredi</w:t>
            </w:r>
          </w:p>
        </w:tc>
        <w:tc>
          <w:tcPr>
            <w:tcW w:w="409"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5"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6"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6"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r>
      <w:tr w:rsidR="00FF4D68" w:rsidRPr="00F525DA" w:rsidTr="006459D8">
        <w:trPr>
          <w:trHeight w:val="1800"/>
        </w:trPr>
        <w:tc>
          <w:tcPr>
            <w:tcW w:w="1244" w:type="pct"/>
            <w:vMerge w:val="restart"/>
            <w:tcBorders>
              <w:top w:val="single" w:sz="4" w:space="0" w:color="auto"/>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1.2.5. Operativna provedba mjera Zajedničke poljoprivredne politike</w:t>
            </w:r>
          </w:p>
        </w:tc>
        <w:tc>
          <w:tcPr>
            <w:tcW w:w="795"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K841002 I </w:t>
            </w:r>
          </w:p>
        </w:tc>
        <w:tc>
          <w:tcPr>
            <w:tcW w:w="684"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1.2.5.1. Kontrolni sustav APPRRR-a  u skladu s akreditacijskim kriterijima i informatički podržan</w:t>
            </w:r>
          </w:p>
        </w:tc>
        <w:tc>
          <w:tcPr>
            <w:tcW w:w="409"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5"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501"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6"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6"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rPr>
          <w:trHeight w:val="2100"/>
        </w:trPr>
        <w:tc>
          <w:tcPr>
            <w:tcW w:w="1244" w:type="pct"/>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9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A820055</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A568050</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A819058</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A821058</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T761055</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T819055</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T820053</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T821054</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A568022</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A568028</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A568047</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A650131</w:t>
            </w:r>
          </w:p>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A820057</w:t>
            </w:r>
          </w:p>
        </w:tc>
        <w:tc>
          <w:tcPr>
            <w:tcW w:w="6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1.2.5.2. Svi Zahtjevi za izravna plaćanja, mjere ruralnog razvoja i tržišne potpore provjereni prije odobrenja plaćanja te isplaćeni</w:t>
            </w:r>
          </w:p>
        </w:tc>
        <w:tc>
          <w:tcPr>
            <w:tcW w:w="40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5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rPr>
          <w:trHeight w:val="558"/>
        </w:trPr>
        <w:tc>
          <w:tcPr>
            <w:tcW w:w="1244" w:type="pct"/>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95"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K650068 </w:t>
            </w:r>
          </w:p>
        </w:tc>
        <w:tc>
          <w:tcPr>
            <w:tcW w:w="684"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1.2.5.3. Ažuriran ARKOD sustav sukladno EU zahtjevima (ažuriranja   DOF-a)</w:t>
            </w:r>
          </w:p>
        </w:tc>
        <w:tc>
          <w:tcPr>
            <w:tcW w:w="409"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5"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 (teritorija RH)</w:t>
            </w:r>
          </w:p>
        </w:tc>
        <w:tc>
          <w:tcPr>
            <w:tcW w:w="501"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6"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6"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r>
      <w:tr w:rsidR="00FF4D68" w:rsidRPr="00F525DA" w:rsidTr="006459D8">
        <w:trPr>
          <w:trHeight w:val="510"/>
        </w:trPr>
        <w:tc>
          <w:tcPr>
            <w:tcW w:w="1244"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1.2.6. Uspostava sustava državnih potpora u sektoru ribarstva</w:t>
            </w:r>
          </w:p>
        </w:tc>
        <w:tc>
          <w:tcPr>
            <w:tcW w:w="79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A650058                     K650095</w:t>
            </w:r>
          </w:p>
        </w:tc>
        <w:tc>
          <w:tcPr>
            <w:tcW w:w="6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1.2.6.1. Isplata državnih potpora sektoru ribarstva</w:t>
            </w:r>
          </w:p>
        </w:tc>
        <w:tc>
          <w:tcPr>
            <w:tcW w:w="40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5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c>
          <w:tcPr>
            <w:tcW w:w="45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w:t>
            </w:r>
          </w:p>
        </w:tc>
      </w:tr>
    </w:tbl>
    <w:p w:rsidR="00FF4D68" w:rsidRPr="001E345C" w:rsidRDefault="00FF4D68" w:rsidP="001E345C">
      <w:pPr>
        <w:tabs>
          <w:tab w:val="left" w:pos="570"/>
        </w:tabs>
        <w:spacing w:before="120" w:after="120" w:line="240" w:lineRule="auto"/>
        <w:jc w:val="both"/>
        <w:rPr>
          <w:rFonts w:ascii="Arial" w:hAnsi="Arial" w:cs="Arial"/>
          <w:color w:val="0070C0"/>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tabs>
          <w:tab w:val="left" w:pos="570"/>
        </w:tabs>
        <w:spacing w:after="0" w:line="240" w:lineRule="auto"/>
        <w:jc w:val="both"/>
        <w:rPr>
          <w:rFonts w:ascii="Arial" w:hAnsi="Arial" w:cs="Arial"/>
          <w:sz w:val="24"/>
          <w:szCs w:val="24"/>
          <w:lang w:eastAsia="hr-HR"/>
        </w:rPr>
      </w:pPr>
      <w:r w:rsidRPr="001E345C">
        <w:rPr>
          <w:rFonts w:ascii="Arial" w:hAnsi="Arial" w:cs="Arial"/>
          <w:sz w:val="24"/>
          <w:szCs w:val="24"/>
          <w:lang w:eastAsia="hr-HR"/>
        </w:rPr>
        <w:tab/>
      </w:r>
    </w:p>
    <w:p w:rsidR="00FF4D68" w:rsidRPr="001E345C" w:rsidRDefault="00FF4D68" w:rsidP="001E345C">
      <w:pPr>
        <w:spacing w:after="0" w:line="240" w:lineRule="auto"/>
        <w:rPr>
          <w:rFonts w:ascii="Times New Roman" w:hAnsi="Times New Roman"/>
          <w:sz w:val="24"/>
          <w:szCs w:val="24"/>
          <w:lang w:eastAsia="hr-HR"/>
        </w:rPr>
        <w:sectPr w:rsidR="00FF4D68" w:rsidRPr="001E345C" w:rsidSect="00997BFC">
          <w:footerReference w:type="even" r:id="rId20"/>
          <w:footerReference w:type="default" r:id="rId21"/>
          <w:footerReference w:type="first" r:id="rId22"/>
          <w:pgSz w:w="16838" w:h="11906" w:orient="landscape" w:code="9"/>
          <w:pgMar w:top="720" w:right="720" w:bottom="720" w:left="720" w:header="709" w:footer="709" w:gutter="0"/>
          <w:cols w:space="708"/>
          <w:titlePg/>
          <w:docGrid w:linePitch="360"/>
        </w:sectPr>
      </w:pPr>
    </w:p>
    <w:p w:rsidR="00FF4D68" w:rsidRPr="001E345C" w:rsidRDefault="00FF4D68" w:rsidP="001E345C">
      <w:pPr>
        <w:autoSpaceDE w:val="0"/>
        <w:autoSpaceDN w:val="0"/>
        <w:adjustRightInd w:val="0"/>
        <w:spacing w:before="120" w:after="0" w:line="240" w:lineRule="auto"/>
        <w:ind w:left="1416"/>
        <w:rPr>
          <w:rFonts w:ascii="Arial" w:hAnsi="Arial" w:cs="Arial"/>
          <w:b/>
          <w:bCs/>
          <w:color w:val="000000"/>
          <w:sz w:val="24"/>
          <w:szCs w:val="24"/>
          <w:u w:val="single"/>
        </w:rPr>
      </w:pPr>
      <w:r w:rsidRPr="001E345C">
        <w:rPr>
          <w:rFonts w:ascii="Arial" w:hAnsi="Arial" w:cs="Arial"/>
          <w:b/>
          <w:sz w:val="24"/>
          <w:szCs w:val="24"/>
          <w:u w:val="single"/>
          <w:lang w:eastAsia="hr-HR"/>
        </w:rPr>
        <w:t xml:space="preserve"> „Novi“ način ostvarenja postavljenog cilja</w:t>
      </w:r>
      <w:r w:rsidRPr="001E345C">
        <w:rPr>
          <w:rFonts w:ascii="Arial" w:hAnsi="Arial" w:cs="Arial"/>
          <w:b/>
          <w:bCs/>
          <w:color w:val="000000"/>
          <w:sz w:val="24"/>
          <w:szCs w:val="24"/>
          <w:u w:val="single"/>
        </w:rPr>
        <w:t>:</w:t>
      </w:r>
    </w:p>
    <w:p w:rsidR="00FF4D68" w:rsidRPr="001E345C" w:rsidRDefault="00FF4D68" w:rsidP="001E345C">
      <w:pPr>
        <w:spacing w:before="120" w:after="0" w:line="240" w:lineRule="auto"/>
        <w:ind w:left="2835" w:hanging="711"/>
        <w:rPr>
          <w:rFonts w:ascii="Arial" w:hAnsi="Arial" w:cs="Arial"/>
          <w:b/>
          <w:sz w:val="24"/>
          <w:szCs w:val="24"/>
          <w:lang w:eastAsia="hr-HR"/>
        </w:rPr>
      </w:pPr>
      <w:r w:rsidRPr="001E345C">
        <w:rPr>
          <w:rFonts w:ascii="Arial" w:hAnsi="Arial" w:cs="Arial"/>
          <w:b/>
          <w:sz w:val="24"/>
          <w:szCs w:val="24"/>
          <w:lang w:eastAsia="hr-HR"/>
        </w:rPr>
        <w:t>1.2.7. Provedba financiranja tržišnih mjera u sektoru ribarstva</w:t>
      </w:r>
    </w:p>
    <w:p w:rsidR="00FF4D68" w:rsidRPr="001E345C" w:rsidRDefault="00FF4D68" w:rsidP="001E345C">
      <w:pPr>
        <w:spacing w:before="120" w:after="0" w:line="240" w:lineRule="auto"/>
        <w:jc w:val="both"/>
        <w:rPr>
          <w:rFonts w:ascii="Arial" w:hAnsi="Arial" w:cs="Arial"/>
          <w:sz w:val="24"/>
          <w:szCs w:val="24"/>
          <w:lang w:eastAsia="hr-HR"/>
        </w:rPr>
      </w:pPr>
      <w:r w:rsidRPr="001E345C">
        <w:rPr>
          <w:rFonts w:ascii="Arial" w:hAnsi="Arial" w:cs="Arial"/>
          <w:sz w:val="24"/>
          <w:szCs w:val="24"/>
          <w:lang w:eastAsia="hr-HR"/>
        </w:rPr>
        <w:t>Jedan od načina financiranja u sektoru ribarstva, a sukladno pravnoj stečevini EU je i financiranje tržišnih mjera. Takvo financiranje je jedino moguće kroz organizacije proizvođača, a odnose se na mjeru skladištenja proizvoda ribarstva. Na ovaj se način, a u slučaju niskih cijena ili bilo kojeg drugog opravdanog razloga, proizvodi ribarstva skladište te plasiraju na tržište kada im je cijena zadovoljavajuća za ribare. Za ovu mjeru RH je u sklopu Europskog fonda za pomorstvo i ribarstvo alociran određen iznos za programsko razdoblje 2014.-2020.</w:t>
      </w: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sectPr w:rsidR="00FF4D68" w:rsidRPr="001E345C" w:rsidSect="00997BFC">
          <w:pgSz w:w="11906" w:h="16838" w:code="9"/>
          <w:pgMar w:top="1417" w:right="1417" w:bottom="1417" w:left="1417"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Layout w:type="fixed"/>
        <w:tblLook w:val="00A0"/>
      </w:tblPr>
      <w:tblGrid>
        <w:gridCol w:w="2801"/>
        <w:gridCol w:w="284"/>
        <w:gridCol w:w="1418"/>
        <w:gridCol w:w="2267"/>
        <w:gridCol w:w="1702"/>
        <w:gridCol w:w="1277"/>
        <w:gridCol w:w="1415"/>
        <w:gridCol w:w="1561"/>
        <w:gridCol w:w="1418"/>
        <w:gridCol w:w="1471"/>
      </w:tblGrid>
      <w:tr w:rsidR="00FF4D68" w:rsidRPr="00F525DA" w:rsidTr="006459D8">
        <w:trPr>
          <w:trHeight w:val="645"/>
        </w:trPr>
        <w:tc>
          <w:tcPr>
            <w:tcW w:w="988" w:type="pct"/>
            <w:gridSpan w:val="2"/>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4012" w:type="pct"/>
            <w:gridSpan w:val="8"/>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375"/>
        </w:trPr>
        <w:tc>
          <w:tcPr>
            <w:tcW w:w="988" w:type="pct"/>
            <w:gridSpan w:val="2"/>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012" w:type="pct"/>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1.2. Provedba financiranja poljoprivrednog i ribarskog sektora sukladno ZPP-i i ZRP-i</w:t>
            </w:r>
          </w:p>
        </w:tc>
      </w:tr>
      <w:tr w:rsidR="00FF4D68" w:rsidRPr="00F525DA" w:rsidTr="006459D8">
        <w:trPr>
          <w:trHeight w:val="375"/>
        </w:trPr>
        <w:tc>
          <w:tcPr>
            <w:tcW w:w="988" w:type="pct"/>
            <w:gridSpan w:val="2"/>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012" w:type="pct"/>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3005 Ribarstvo</w:t>
            </w:r>
          </w:p>
        </w:tc>
      </w:tr>
      <w:tr w:rsidR="00FF4D68" w:rsidRPr="00F525DA" w:rsidTr="006459D8">
        <w:trPr>
          <w:trHeight w:val="499"/>
        </w:trPr>
        <w:tc>
          <w:tcPr>
            <w:tcW w:w="5000" w:type="pct"/>
            <w:gridSpan w:val="10"/>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00"/>
        </w:trPr>
        <w:tc>
          <w:tcPr>
            <w:tcW w:w="897"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545" w:type="pct"/>
            <w:gridSpan w:val="2"/>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45"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09"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3"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50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885"/>
        </w:trPr>
        <w:tc>
          <w:tcPr>
            <w:tcW w:w="897"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1.2.7. Provedba financiranja tržišnih mjera u sektoru ribarstva</w:t>
            </w:r>
          </w:p>
        </w:tc>
        <w:tc>
          <w:tcPr>
            <w:tcW w:w="545"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Kroz financiranje tržišnih mjera utječe se na stabilnost tržišta i postizanje najboljih cijena za ribare</w:t>
            </w:r>
          </w:p>
        </w:tc>
        <w:tc>
          <w:tcPr>
            <w:tcW w:w="726" w:type="pct"/>
            <w:tcBorders>
              <w:top w:val="nil"/>
              <w:left w:val="nil"/>
              <w:bottom w:val="single" w:sz="4" w:space="0" w:color="auto"/>
              <w:right w:val="single" w:sz="4" w:space="0" w:color="auto"/>
            </w:tcBorders>
            <w:noWrap/>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A650134</w:t>
            </w:r>
          </w:p>
        </w:tc>
        <w:tc>
          <w:tcPr>
            <w:tcW w:w="5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1.2.7.1. Učinkovita provedba financiranja tržišnih mjera</w:t>
            </w:r>
          </w:p>
        </w:tc>
        <w:tc>
          <w:tcPr>
            <w:tcW w:w="40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r>
    </w:tbl>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jc w:val="both"/>
        <w:outlineLvl w:val="0"/>
        <w:rPr>
          <w:rFonts w:ascii="Arial" w:hAnsi="Arial" w:cs="Arial"/>
          <w:b/>
          <w:bCs/>
          <w:color w:val="FFFFFF"/>
          <w:sz w:val="24"/>
          <w:szCs w:val="24"/>
          <w:lang w:eastAsia="hr-HR"/>
        </w:rPr>
      </w:pPr>
      <w:bookmarkStart w:id="20" w:name="_Toc314658033"/>
      <w:bookmarkStart w:id="21" w:name="_Toc314658355"/>
      <w:bookmarkStart w:id="22" w:name="_Toc415290313"/>
      <w:r w:rsidRPr="001E345C">
        <w:rPr>
          <w:rFonts w:ascii="Arial" w:hAnsi="Arial" w:cs="Arial"/>
          <w:b/>
          <w:bCs/>
          <w:color w:val="FFFFFF"/>
          <w:sz w:val="24"/>
          <w:szCs w:val="24"/>
          <w:lang w:eastAsia="hr-HR"/>
        </w:rPr>
        <w:t>Posebni cilj 1.3. Održivo upravljanje živim bogatstvima u ribarstvu</w:t>
      </w:r>
      <w:bookmarkEnd w:id="20"/>
      <w:bookmarkEnd w:id="21"/>
      <w:bookmarkEnd w:id="22"/>
      <w:r w:rsidRPr="001E345C">
        <w:rPr>
          <w:rFonts w:ascii="Arial" w:hAnsi="Arial" w:cs="Arial"/>
          <w:b/>
          <w:bCs/>
          <w:color w:val="FFFFFF"/>
          <w:sz w:val="24"/>
          <w:szCs w:val="24"/>
          <w:lang w:eastAsia="hr-HR"/>
        </w:rPr>
        <w:t xml:space="preserv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Održivo upravljanje živim bogatstvima u ribarstvu, kao temeljna odrednica politike ribarstva ima zakonodavni okvir u Zakonu o morskom ribarstvu i Zakonu o slatkovodnom ribarstvu. Navedeni propisi uređuju gospodarenje i zaštitu obnovljivih bioloških bogatstava mora i slatkih voda, način i uvjete obavljanja ribolova i uzgoja, praćenje ulova i uzgoja kroz prikupljanje podataka i sustav praćenja plovila, nadzor i inspekciju.</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Zakoni postavljaju okvire za donošenje planova upravljanja biološkim bogatstvima mora, kao i planove prikupljanja podatka te izvješća o stanju ribarstva, što su značajni mehanizmi koje Republika Hrvatska provodi u okviru ZRP-a.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Cilj održivog upravljanja živim bogatstvima je postići odgovorno i održivo iskorištavanje na ekološki uravnotežen te gospodarski i društveno opravdan način kroz mjere za zaštitu, očuvanje i obnovu resursa i eko-sustava. Mjere očuvanja i upravljanja se moraju zasnivati na najboljim dostupnim znanstvenim spoznajama i osiguravati dugoročnu održivost podjednako ribljih resursa kao i djelatnosti ribarstva. Obzirom da je većina divljih populacija riba na rubu održivosti iskorištavanja ili je danas već u stupnju prelovljenosti, cilj je u konačnici smanjiti prekomjerni ribolovni kapacitet i ribolovni napor kod pojedinih oblika ribolova, te primijeniti mjere gospodarenja kako bi ribolovni napor bio primjeren reproduktivnim mogućnostima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ribljih resursa i njihovom održivom iskorištenju.</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Kapacitet flote izražava se u snazi i tonaži plovila, dok je ribolovni napor rezultat korištenja nekog ribolovnog alata u određenom vremenu. Mjere regulacije kapaciteta flote i ribolovnog napora stoga mogu obuhvaćati različite mehanizme (prostorna i vremenska regulacija, povlačenje iz ribolova, sustav ulaza i izlaza iz flote i slično).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Mjere upravljanja kapacitetom flote zasnivaju se prvenstveno na znanstvenim podlogama i savjetima, pri čemu se kao temelj uzimaju rezultati trajnih monitoringa stanja resursa.</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 xml:space="preserve"> „Postojeći“ načini ostvarenja postavljenog cilja:</w:t>
      </w:r>
    </w:p>
    <w:p w:rsidR="00FF4D68" w:rsidRPr="001E345C" w:rsidRDefault="00FF4D68" w:rsidP="001E345C">
      <w:pPr>
        <w:tabs>
          <w:tab w:val="left" w:pos="570"/>
        </w:tabs>
        <w:spacing w:before="120" w:after="120" w:line="240" w:lineRule="auto"/>
        <w:ind w:left="2835" w:hanging="711"/>
        <w:rPr>
          <w:rFonts w:ascii="Arial" w:hAnsi="Arial" w:cs="Arial"/>
          <w:b/>
          <w:iCs/>
          <w:sz w:val="24"/>
          <w:szCs w:val="24"/>
          <w:lang w:eastAsia="hr-HR"/>
        </w:rPr>
      </w:pPr>
      <w:r w:rsidRPr="001E345C">
        <w:rPr>
          <w:rFonts w:ascii="Arial" w:hAnsi="Arial" w:cs="Arial"/>
          <w:b/>
          <w:iCs/>
          <w:sz w:val="24"/>
          <w:szCs w:val="24"/>
          <w:lang w:eastAsia="hr-HR"/>
        </w:rPr>
        <w:t>1.3.1. Prilagodba ribolovnog kapaciteta stanju resursa</w:t>
      </w:r>
    </w:p>
    <w:p w:rsidR="00FF4D68" w:rsidRPr="001E345C" w:rsidRDefault="00FF4D68" w:rsidP="001E345C">
      <w:pPr>
        <w:tabs>
          <w:tab w:val="left" w:pos="570"/>
        </w:tabs>
        <w:spacing w:before="120" w:after="120" w:line="240" w:lineRule="auto"/>
        <w:ind w:left="2835" w:hanging="711"/>
        <w:rPr>
          <w:rFonts w:ascii="Arial" w:hAnsi="Arial" w:cs="Arial"/>
          <w:b/>
          <w:iCs/>
          <w:sz w:val="24"/>
          <w:szCs w:val="24"/>
          <w:lang w:eastAsia="hr-HR"/>
        </w:rPr>
      </w:pPr>
      <w:r w:rsidRPr="001E345C">
        <w:rPr>
          <w:rFonts w:ascii="Arial" w:hAnsi="Arial" w:cs="Arial"/>
          <w:b/>
          <w:iCs/>
          <w:sz w:val="24"/>
          <w:szCs w:val="24"/>
          <w:lang w:eastAsia="hr-HR"/>
        </w:rPr>
        <w:t>1.3.2. Učinkovit nadzor i kontrola</w:t>
      </w:r>
    </w:p>
    <w:p w:rsidR="00FF4D68" w:rsidRPr="001E345C" w:rsidRDefault="00FF4D68" w:rsidP="001E345C">
      <w:pPr>
        <w:tabs>
          <w:tab w:val="left" w:pos="570"/>
          <w:tab w:val="left" w:pos="2835"/>
        </w:tabs>
        <w:spacing w:before="120" w:after="120" w:line="240" w:lineRule="auto"/>
        <w:ind w:left="2835" w:hanging="711"/>
        <w:rPr>
          <w:rFonts w:ascii="Arial" w:hAnsi="Arial" w:cs="Arial"/>
          <w:b/>
          <w:iCs/>
          <w:sz w:val="24"/>
          <w:szCs w:val="24"/>
          <w:lang w:eastAsia="hr-HR"/>
        </w:rPr>
      </w:pPr>
      <w:r w:rsidRPr="001E345C">
        <w:rPr>
          <w:rFonts w:ascii="Arial" w:hAnsi="Arial" w:cs="Arial"/>
          <w:b/>
          <w:iCs/>
          <w:sz w:val="24"/>
          <w:szCs w:val="24"/>
          <w:lang w:eastAsia="hr-HR"/>
        </w:rPr>
        <w:t>1.3.3. Učinkovit sustav prikupljanja podataka o stanju resursa i ribolovnim aktivnostima u morskom i slatkovodnom ribarstvu</w:t>
      </w:r>
    </w:p>
    <w:p w:rsidR="00FF4D68" w:rsidRPr="001E345C" w:rsidRDefault="00FF4D68" w:rsidP="001E345C">
      <w:pPr>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1.3.4. Uspostava sustava održivog gospodarenja ribolovnim resursima</w:t>
      </w:r>
    </w:p>
    <w:p w:rsidR="00FF4D68" w:rsidRPr="001E345C" w:rsidRDefault="00FF4D68" w:rsidP="001E345C">
      <w:pPr>
        <w:spacing w:before="120" w:after="120" w:line="240" w:lineRule="auto"/>
        <w:jc w:val="both"/>
        <w:rPr>
          <w:rFonts w:ascii="Times New Roman" w:hAnsi="Times New Roman"/>
          <w:sz w:val="24"/>
          <w:szCs w:val="24"/>
          <w:lang w:eastAsia="hr-HR"/>
        </w:rPr>
      </w:pPr>
    </w:p>
    <w:p w:rsidR="00FF4D68" w:rsidRPr="001E345C" w:rsidRDefault="00FF4D68" w:rsidP="001E345C">
      <w:pPr>
        <w:spacing w:before="120" w:after="120" w:line="240" w:lineRule="auto"/>
        <w:jc w:val="both"/>
        <w:rPr>
          <w:rFonts w:ascii="Times New Roman" w:hAnsi="Times New Roman"/>
          <w:sz w:val="24"/>
          <w:szCs w:val="24"/>
          <w:lang w:eastAsia="hr-HR"/>
        </w:rPr>
        <w:sectPr w:rsidR="00FF4D68" w:rsidRPr="001E345C" w:rsidSect="00997BFC">
          <w:footerReference w:type="even" r:id="rId23"/>
          <w:footerReference w:type="default" r:id="rId24"/>
          <w:footerReference w:type="first" r:id="rId25"/>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Look w:val="00A0"/>
      </w:tblPr>
      <w:tblGrid>
        <w:gridCol w:w="3908"/>
        <w:gridCol w:w="2415"/>
        <w:gridCol w:w="2346"/>
        <w:gridCol w:w="1177"/>
        <w:gridCol w:w="1363"/>
        <w:gridCol w:w="1469"/>
        <w:gridCol w:w="1469"/>
        <w:gridCol w:w="1467"/>
      </w:tblGrid>
      <w:tr w:rsidR="00FF4D68" w:rsidRPr="00F525DA" w:rsidTr="006459D8">
        <w:trPr>
          <w:trHeight w:val="645"/>
        </w:trPr>
        <w:tc>
          <w:tcPr>
            <w:tcW w:w="1260"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40"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375"/>
        </w:trPr>
        <w:tc>
          <w:tcPr>
            <w:tcW w:w="1260"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40"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1.3. Održivo upravljanje živim bogatstvima u ribarstvu</w:t>
            </w:r>
          </w:p>
        </w:tc>
      </w:tr>
      <w:tr w:rsidR="00FF4D68" w:rsidRPr="00F525DA" w:rsidTr="006459D8">
        <w:trPr>
          <w:trHeight w:val="375"/>
        </w:trPr>
        <w:tc>
          <w:tcPr>
            <w:tcW w:w="1260"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40"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3005 RIBARSTVO</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60"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8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76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51"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1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8"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530"/>
        </w:trPr>
        <w:tc>
          <w:tcPr>
            <w:tcW w:w="1260"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1.3.1. Prilagodba ribolovnog kapaciteta stanju resursa</w:t>
            </w:r>
          </w:p>
        </w:tc>
        <w:tc>
          <w:tcPr>
            <w:tcW w:w="78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A568004                A650061</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1.3.1.1. Povećanje broja plovila/segmenata ribolovne flote obuhvaćenih planovima upravljanja u odnosu na ukupan broj plovila </w:t>
            </w:r>
          </w:p>
        </w:tc>
        <w:tc>
          <w:tcPr>
            <w:tcW w:w="35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c>
          <w:tcPr>
            <w:tcW w:w="47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r>
      <w:tr w:rsidR="00FF4D68" w:rsidRPr="00F525DA" w:rsidTr="006459D8">
        <w:trPr>
          <w:trHeight w:val="1020"/>
        </w:trPr>
        <w:tc>
          <w:tcPr>
            <w:tcW w:w="1260"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1.3.2. Učinkovit nadzor i kontrola</w:t>
            </w:r>
          </w:p>
        </w:tc>
        <w:tc>
          <w:tcPr>
            <w:tcW w:w="78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K401095</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1.3.2.1. Povećanje broja plovila pokrivenih satelitskim sustavom nadzora plovila (VMS)</w:t>
            </w:r>
          </w:p>
        </w:tc>
        <w:tc>
          <w:tcPr>
            <w:tcW w:w="35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600</w:t>
            </w:r>
          </w:p>
        </w:tc>
        <w:tc>
          <w:tcPr>
            <w:tcW w:w="47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700</w:t>
            </w:r>
          </w:p>
        </w:tc>
      </w:tr>
      <w:tr w:rsidR="00FF4D68" w:rsidRPr="00F525DA" w:rsidTr="006459D8">
        <w:trPr>
          <w:trHeight w:val="510"/>
        </w:trPr>
        <w:tc>
          <w:tcPr>
            <w:tcW w:w="1260"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8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K650108</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1.3.2.3. Povećanje broja inspekcijskih nadzora</w:t>
            </w:r>
          </w:p>
        </w:tc>
        <w:tc>
          <w:tcPr>
            <w:tcW w:w="35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8.000</w:t>
            </w:r>
          </w:p>
        </w:tc>
        <w:tc>
          <w:tcPr>
            <w:tcW w:w="47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8.000</w:t>
            </w:r>
          </w:p>
        </w:tc>
      </w:tr>
      <w:tr w:rsidR="00FF4D68" w:rsidRPr="00F525DA" w:rsidTr="006459D8">
        <w:trPr>
          <w:trHeight w:val="900"/>
        </w:trPr>
        <w:tc>
          <w:tcPr>
            <w:tcW w:w="1260"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1.3.3. Učinkovit sustav prikupljanja podataka o stanju resursa i ribolovnim aktivnostima u morskom i slatkovodnom ribarstvu</w:t>
            </w:r>
          </w:p>
        </w:tc>
        <w:tc>
          <w:tcPr>
            <w:tcW w:w="78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K650064                     K401095</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1.3.3.1. Povećanje udjela flote pokrivene elektronskim očevidnicima</w:t>
            </w:r>
          </w:p>
        </w:tc>
        <w:tc>
          <w:tcPr>
            <w:tcW w:w="35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45</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7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r>
      <w:tr w:rsidR="00FF4D68" w:rsidRPr="00F525DA" w:rsidTr="006459D8">
        <w:trPr>
          <w:trHeight w:val="615"/>
        </w:trPr>
        <w:tc>
          <w:tcPr>
            <w:tcW w:w="1260"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1.3.4. Uspostava sustava održivog gospodarenja ribolovnim resursima</w:t>
            </w:r>
          </w:p>
        </w:tc>
        <w:tc>
          <w:tcPr>
            <w:tcW w:w="78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A568004                 A568059</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1.3.4.1. Plovila obuhvaćena Planovima upravljanja</w:t>
            </w:r>
          </w:p>
        </w:tc>
        <w:tc>
          <w:tcPr>
            <w:tcW w:w="35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c>
          <w:tcPr>
            <w:tcW w:w="47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r>
    </w:tbl>
    <w:p w:rsidR="00FF4D68" w:rsidRPr="001E345C" w:rsidRDefault="00FF4D68" w:rsidP="001E345C">
      <w:pPr>
        <w:spacing w:before="120" w:after="120" w:line="240" w:lineRule="auto"/>
        <w:jc w:val="both"/>
        <w:rPr>
          <w:rFonts w:ascii="Times New Roman" w:hAnsi="Times New Roman"/>
          <w:sz w:val="24"/>
          <w:szCs w:val="24"/>
          <w:lang w:eastAsia="hr-HR"/>
        </w:rPr>
      </w:pPr>
    </w:p>
    <w:p w:rsidR="00FF4D68" w:rsidRPr="001E345C" w:rsidRDefault="00FF4D68" w:rsidP="001E345C">
      <w:pPr>
        <w:tabs>
          <w:tab w:val="left" w:pos="570"/>
        </w:tabs>
        <w:spacing w:before="120" w:after="120" w:line="240" w:lineRule="auto"/>
        <w:jc w:val="both"/>
        <w:rPr>
          <w:rFonts w:ascii="Arial" w:hAnsi="Arial" w:cs="Arial"/>
          <w:b/>
          <w:color w:val="0070C0"/>
          <w:sz w:val="24"/>
          <w:szCs w:val="24"/>
          <w:u w:val="single"/>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tabs>
          <w:tab w:val="left" w:pos="570"/>
        </w:tabs>
        <w:spacing w:before="120" w:after="120" w:line="240" w:lineRule="auto"/>
        <w:ind w:left="1416"/>
        <w:jc w:val="both"/>
        <w:rPr>
          <w:rFonts w:ascii="Arial" w:hAnsi="Arial" w:cs="Arial"/>
          <w:b/>
          <w:sz w:val="24"/>
          <w:szCs w:val="24"/>
          <w:u w:val="single"/>
          <w:lang w:eastAsia="hr-HR"/>
        </w:rPr>
      </w:pPr>
      <w:r w:rsidRPr="001E345C">
        <w:rPr>
          <w:rFonts w:ascii="Arial" w:hAnsi="Arial" w:cs="Arial"/>
          <w:b/>
          <w:sz w:val="24"/>
          <w:szCs w:val="24"/>
          <w:u w:val="single"/>
          <w:lang w:eastAsia="hr-HR"/>
        </w:rPr>
        <w:t xml:space="preserve">„Novi“ načini ostvarenja postavljenog cilja: </w:t>
      </w:r>
    </w:p>
    <w:p w:rsidR="00FF4D68" w:rsidRPr="001E345C" w:rsidRDefault="00FF4D68" w:rsidP="001E345C">
      <w:pPr>
        <w:spacing w:before="120" w:after="120" w:line="240" w:lineRule="auto"/>
        <w:ind w:left="2124"/>
        <w:rPr>
          <w:rFonts w:ascii="Arial" w:hAnsi="Arial" w:cs="Arial"/>
          <w:b/>
          <w:sz w:val="24"/>
          <w:szCs w:val="24"/>
          <w:lang w:eastAsia="hr-HR"/>
        </w:rPr>
      </w:pPr>
      <w:r w:rsidRPr="001E345C">
        <w:rPr>
          <w:rFonts w:ascii="Arial" w:hAnsi="Arial" w:cs="Arial"/>
          <w:b/>
          <w:sz w:val="24"/>
          <w:szCs w:val="24"/>
          <w:lang w:eastAsia="hr-HR"/>
        </w:rPr>
        <w:t>1.3.5. Uspostava sljedivosti proizvoda ribarstva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Uspostava sustava sljedivosti proizvoda ribarstva nameće se kao nužnost prateći svjetske trendove. Sljedivošću će se omogućiti informacija potrošaču o proizvodu koji konzumira, ali i olakšati inspekcijski nadzor u svim fazama i tokom čitavog lanca, od ulova/uzgoja do krajnjeg potrošača. Proizvodi ribarstva u RH su visoke kvalitete i kako takvi prepoznati su od strane kupaca, no svakako bitna informacija je i gdje je ta riba ulovljena/uzgojena, kada i na koji je način bila zbrinuta. </w:t>
      </w:r>
    </w:p>
    <w:p w:rsidR="00FF4D68" w:rsidRPr="001E345C" w:rsidRDefault="00FF4D68" w:rsidP="001E345C">
      <w:pPr>
        <w:tabs>
          <w:tab w:val="left" w:pos="570"/>
        </w:tabs>
        <w:spacing w:before="120" w:after="120" w:line="240" w:lineRule="auto"/>
        <w:jc w:val="both"/>
        <w:rPr>
          <w:rFonts w:ascii="Arial" w:hAnsi="Arial" w:cs="Arial"/>
          <w:b/>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Layout w:type="fixed"/>
        <w:tblLook w:val="00A0"/>
      </w:tblPr>
      <w:tblGrid>
        <w:gridCol w:w="2785"/>
        <w:gridCol w:w="283"/>
        <w:gridCol w:w="1265"/>
        <w:gridCol w:w="2255"/>
        <w:gridCol w:w="1833"/>
        <w:gridCol w:w="1268"/>
        <w:gridCol w:w="1412"/>
        <w:gridCol w:w="1549"/>
        <w:gridCol w:w="1412"/>
        <w:gridCol w:w="1552"/>
      </w:tblGrid>
      <w:tr w:rsidR="00FF4D68" w:rsidRPr="00F525DA" w:rsidTr="006459D8">
        <w:trPr>
          <w:trHeight w:val="645"/>
        </w:trPr>
        <w:tc>
          <w:tcPr>
            <w:tcW w:w="983" w:type="pct"/>
            <w:gridSpan w:val="2"/>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4017" w:type="pct"/>
            <w:gridSpan w:val="8"/>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375"/>
        </w:trPr>
        <w:tc>
          <w:tcPr>
            <w:tcW w:w="983" w:type="pct"/>
            <w:gridSpan w:val="2"/>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017" w:type="pct"/>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1.3. Održivo upravljanje živim bogatstvima u moru</w:t>
            </w:r>
          </w:p>
        </w:tc>
      </w:tr>
      <w:tr w:rsidR="00FF4D68" w:rsidRPr="00F525DA" w:rsidTr="006459D8">
        <w:trPr>
          <w:trHeight w:val="375"/>
        </w:trPr>
        <w:tc>
          <w:tcPr>
            <w:tcW w:w="983" w:type="pct"/>
            <w:gridSpan w:val="2"/>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017" w:type="pct"/>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3005 Ribarstvo</w:t>
            </w:r>
          </w:p>
        </w:tc>
      </w:tr>
      <w:tr w:rsidR="00FF4D68" w:rsidRPr="00F525DA" w:rsidTr="006459D8">
        <w:trPr>
          <w:trHeight w:val="499"/>
        </w:trPr>
        <w:tc>
          <w:tcPr>
            <w:tcW w:w="5000" w:type="pct"/>
            <w:gridSpan w:val="10"/>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00"/>
        </w:trPr>
        <w:tc>
          <w:tcPr>
            <w:tcW w:w="892"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496" w:type="pct"/>
            <w:gridSpan w:val="2"/>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87"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06"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9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9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440"/>
        </w:trPr>
        <w:tc>
          <w:tcPr>
            <w:tcW w:w="892"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1.3.5. Uspostava sljedivosti proizvoda ribarstva</w:t>
            </w:r>
          </w:p>
        </w:tc>
        <w:tc>
          <w:tcPr>
            <w:tcW w:w="496"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Uspostava sljedivosti proizvoda ribarstva značajan je iskorak u segmentima zaštite potrošača, tranparentnijeg tržišta ali i boljeg nadzora i kontrole tržišta proizvoda ribarstva</w:t>
            </w:r>
          </w:p>
        </w:tc>
        <w:tc>
          <w:tcPr>
            <w:tcW w:w="72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A828057               K650108                 K650064</w:t>
            </w:r>
          </w:p>
        </w:tc>
        <w:tc>
          <w:tcPr>
            <w:tcW w:w="58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1.3.5.1. Proizvodi ribarstva obuhvaćeni programom sljedivosti</w:t>
            </w:r>
          </w:p>
        </w:tc>
        <w:tc>
          <w:tcPr>
            <w:tcW w:w="40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9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9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r>
    </w:tbl>
    <w:p w:rsidR="00FF4D68" w:rsidRPr="001E345C" w:rsidRDefault="00FF4D68" w:rsidP="001E345C">
      <w:pPr>
        <w:spacing w:after="0" w:line="240" w:lineRule="auto"/>
        <w:jc w:val="both"/>
        <w:rPr>
          <w:rFonts w:ascii="Arial" w:hAnsi="Arial" w:cs="Arial"/>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jc w:val="both"/>
        <w:outlineLvl w:val="0"/>
        <w:rPr>
          <w:rFonts w:ascii="Arial" w:hAnsi="Arial" w:cs="Arial"/>
          <w:b/>
          <w:bCs/>
          <w:color w:val="FFFFFF"/>
          <w:sz w:val="24"/>
          <w:szCs w:val="24"/>
          <w:lang w:eastAsia="hr-HR"/>
        </w:rPr>
      </w:pPr>
      <w:bookmarkStart w:id="23" w:name="_Toc314658034"/>
      <w:bookmarkStart w:id="24" w:name="_Toc314658356"/>
      <w:bookmarkStart w:id="25" w:name="_Toc415290314"/>
      <w:r w:rsidRPr="001E345C">
        <w:rPr>
          <w:rFonts w:ascii="Arial" w:hAnsi="Arial" w:cs="Arial"/>
          <w:b/>
          <w:bCs/>
          <w:color w:val="FFFFFF"/>
          <w:sz w:val="24"/>
          <w:szCs w:val="24"/>
          <w:lang w:eastAsia="hr-HR"/>
        </w:rPr>
        <w:t>Posebni cilj 1.4. Modernizacija proizvodnih sustava poljoprivredne proizvodnje i ribarstva standardima EU vezanim za higijenu, javno zdravstvo, dobrobit životinja, sigurnost na radu, uvjete zaštite okoliša te restrukturiranje proizvodnje</w:t>
      </w:r>
      <w:bookmarkEnd w:id="23"/>
      <w:bookmarkEnd w:id="24"/>
      <w:bookmarkEnd w:id="25"/>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Ulaskom Republike hrvatske u punopravno članstvo Europske unije Zajednička poljoprivredna politika postala je izravno dio našeg zakonodavnog okvira. Odredbe uredbi Europske unije koje uređuju područje poljoprivrede preuzete su putem Zakona o poljoprivredi (NN 30/2015). Zakonom se, između ostalog, osigurava provedba Uredbe (EU) br. 1306/2013 i Uredbe (EU) br. 1305/2013 kojom su utvrđene mjere ruralnoga razvoja za sve države članice u novom programskom razdoblju 2014. do 2020. godine. Mjere potpore ruralnom razvoju, korisnici mjera i načini financiranja mjera predviđene su nacrtom Programa ruralnog razvoja Republike Hrvatske za razdoblje 2014. do 2020. godine.</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Mjere ruralnoga razvoja usmjerene su na povećanje ekonomske učinkovitosti i unaprjeđenje konkurentnosti proizvodnje i prerade poljoprivrednih i prehrambenih proizvoda, okolišno prihvatljivu i energetski učinkovitu poljoprivrednu djelatnost prilagodljivu klimatskim promjenama, poboljšanje kvalitete života, očuvanje naseljenosti i unaprjeđenje  gospodarskih djelatnosti u ruralnim područjima poštujući načela očuvanja i unaprjeđenja okoliša, krajobraza i bioraznolikosti. Mjere ruralnog razvoja doprinose dostizanju ciljeva sljedećih prioriteta Programa ruralnog razvoja:</w:t>
      </w:r>
    </w:p>
    <w:p w:rsidR="00FF4D68" w:rsidRPr="001E345C" w:rsidRDefault="00FF4D68" w:rsidP="001E345C">
      <w:pPr>
        <w:numPr>
          <w:ilvl w:val="0"/>
          <w:numId w:val="4"/>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 xml:space="preserve">Poticanje znanja i inovacija u poljoprivredi, šumarstvu i ruralnim područjima; </w:t>
      </w:r>
    </w:p>
    <w:p w:rsidR="00FF4D68" w:rsidRPr="001E345C" w:rsidRDefault="00FF4D68" w:rsidP="001E345C">
      <w:pPr>
        <w:numPr>
          <w:ilvl w:val="0"/>
          <w:numId w:val="4"/>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Jačanje isplativosti poljoprivrednoga gospodarstva i konkurentnosti svih vrsta poljoprivrede u svim regijama te promicanje inovativnih poljoprivrednih tehnologija i održivog upravljanja šumama;</w:t>
      </w:r>
    </w:p>
    <w:p w:rsidR="00FF4D68" w:rsidRPr="001E345C" w:rsidRDefault="00FF4D68" w:rsidP="001E345C">
      <w:pPr>
        <w:numPr>
          <w:ilvl w:val="0"/>
          <w:numId w:val="4"/>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Promicanje organizacije lanca opskrbe hranom, uključujući preradu i plasiranje poljoprivrednih proizvoda na tržište, dobrobit životinja te upravljanje rizikom u poljoprivredi;</w:t>
      </w:r>
    </w:p>
    <w:p w:rsidR="00FF4D68" w:rsidRPr="001E345C" w:rsidRDefault="00FF4D68" w:rsidP="001E345C">
      <w:pPr>
        <w:numPr>
          <w:ilvl w:val="0"/>
          <w:numId w:val="4"/>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Obnavljanje, očuvanje i poboljšanje ekosustava povezanih s poljoprivredom i šumarstvom;</w:t>
      </w:r>
    </w:p>
    <w:p w:rsidR="00FF4D68" w:rsidRPr="001E345C" w:rsidRDefault="00FF4D68" w:rsidP="001E345C">
      <w:pPr>
        <w:numPr>
          <w:ilvl w:val="0"/>
          <w:numId w:val="4"/>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Promicanje učinkovitosti resursa te poticanje pomaka prema gospodarstvu s niskom razinom ugljika otpornom na klimatske promjene u poljoprivrednom, prehrambenom i šumarskom sektoru;</w:t>
      </w:r>
    </w:p>
    <w:p w:rsidR="00FF4D68" w:rsidRPr="001E345C" w:rsidRDefault="00FF4D68" w:rsidP="001E345C">
      <w:pPr>
        <w:numPr>
          <w:ilvl w:val="0"/>
          <w:numId w:val="4"/>
        </w:numPr>
        <w:autoSpaceDE w:val="0"/>
        <w:autoSpaceDN w:val="0"/>
        <w:adjustRightInd w:val="0"/>
        <w:spacing w:before="120" w:after="120" w:line="240" w:lineRule="auto"/>
        <w:ind w:left="1066" w:hanging="357"/>
        <w:jc w:val="both"/>
        <w:rPr>
          <w:rFonts w:ascii="Arial" w:hAnsi="Arial" w:cs="Arial"/>
          <w:sz w:val="24"/>
          <w:szCs w:val="24"/>
        </w:rPr>
      </w:pPr>
      <w:r w:rsidRPr="001E345C">
        <w:rPr>
          <w:rFonts w:ascii="Arial" w:hAnsi="Arial" w:cs="Arial"/>
          <w:sz w:val="24"/>
          <w:szCs w:val="24"/>
        </w:rPr>
        <w:t>Promicanje društvene uključenosti, suzbijanja siromaštva te gospodarskog razvoja u ruralnim područjima.</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Osim navedenog, Ministarstvo poljoprivrede provodi i mjere iz Pretpristupnog programa Europske unije za poljoprivredu i ruralni razvoj 2007.-2013. -  IPARD programa, a na temelju Zakona o potvrđivanju Sporazuma između Vlade Republike Hrvatske i Komisije europskih zajednica o pravilima za suradnju u vezi s financijskom pomoći Europske komisije Republici Hrvatskoj i provedbe pomoći u okviru komponente V. (IPARD), Instrumenta pretpristupne pomoći (IPA) (NN – Međunarodni ugovori, broj 10/2008).</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Kombinacijom mjera ruralnog razvoja Prioriteta 1-5 postižu se ciljevi Zajedničke poljoprivredne politike poticanja konkurentnosti poljoprivredne proizvodnje i održivog upravljanja prirodnim resursima i klimatskim promjenama, čime se indirektno doprinosi tematskim ciljevima EU i dostizanju ciljeva Europa 2020. za pametan, održiv i uključiv rast. Fokusna područja relevantnih prioriteta ovog Posebnog cilja su:</w:t>
      </w:r>
    </w:p>
    <w:p w:rsidR="00FF4D68" w:rsidRPr="001E345C" w:rsidRDefault="00FF4D68" w:rsidP="001E345C">
      <w:pPr>
        <w:autoSpaceDE w:val="0"/>
        <w:autoSpaceDN w:val="0"/>
        <w:adjustRightInd w:val="0"/>
        <w:spacing w:before="120" w:after="120" w:line="240" w:lineRule="auto"/>
        <w:contextualSpacing/>
        <w:jc w:val="both"/>
        <w:rPr>
          <w:rFonts w:ascii="Arial" w:hAnsi="Arial" w:cs="Arial"/>
          <w:sz w:val="24"/>
          <w:szCs w:val="24"/>
        </w:rPr>
      </w:pP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1A) Poticanje inovacija, suradnje i razvoja baze znanja u ruralnim područjima;</w:t>
      </w:r>
    </w:p>
    <w:p w:rsidR="00FF4D68" w:rsidRPr="001E345C" w:rsidRDefault="00FF4D68" w:rsidP="001E345C">
      <w:pPr>
        <w:numPr>
          <w:ilvl w:val="0"/>
          <w:numId w:val="5"/>
        </w:numPr>
        <w:autoSpaceDE w:val="0"/>
        <w:autoSpaceDN w:val="0"/>
        <w:adjustRightInd w:val="0"/>
        <w:spacing w:before="120" w:after="120" w:line="240" w:lineRule="auto"/>
        <w:ind w:left="1066" w:hanging="357"/>
        <w:jc w:val="both"/>
        <w:rPr>
          <w:rFonts w:ascii="Arial" w:hAnsi="Arial" w:cs="Arial"/>
          <w:sz w:val="24"/>
          <w:szCs w:val="24"/>
        </w:rPr>
      </w:pPr>
      <w:r w:rsidRPr="001E345C">
        <w:rPr>
          <w:rFonts w:ascii="Arial" w:hAnsi="Arial" w:cs="Arial"/>
          <w:sz w:val="24"/>
          <w:szCs w:val="24"/>
        </w:rPr>
        <w:t>1B) Jačanje poveznica između poljoprivrede, proizvodnje hrane i šumarstva te istraživanja i inovacija, uključujući u svrhu poboljšanog upravljanja okolišem i okolišne učinkovitosti;</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1C) Poticanje cjeloživotnog učenja i stručne izobrazbe u sektorima poljoprivrede i šumarstva;</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2A) Poboljšanje gospodarskih rezultata svih poljoprivrednih gospodarstava i olakšavanje restrukturiranja i modernizacije, osobito u cilju povećanja sudjelovanja u tržištu i tržišne usmjerenosti, kao i poljoprivredne diversifikacije;</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2B) Olakšavanje ulaska poljoprivrednika s odgovarajućom izobrazbom u sektor poljoprivrede, a pogotovo generacijske obnove;</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3B) Potpora sprečavanju rizika i upravljanju rizikom u poljoprivrednom gospodarstvu;</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4A) Obnova, očuvanje i povećanje bioraznolikosti, uključujući područja mreže Natura 2000 i područja s prirodnim ograničenjima ili ostalim posebnim ograničenjima i poljoprivrede velike prirodne vrijednosti, kao i stanje europskih krajobraza;</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4B) Bolje upravljanje vodama, uključujući upravljanje gnojivima i pesticidima;</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4C) Sprečavanje erozije tla i bolje upravljanje tlom;</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5C) Olakšavanje opskrbe i korištenja obnovljivih izvora energije, nusproizvoda, otpada, ostataka i drugih neprehrambenih sirovina u svrhu biogospodarstva;</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5D) Smanjenje emisija stakleničkih plinova i amonijaka koje uzrokuje poljoprivredna djelatnost;</w:t>
      </w:r>
    </w:p>
    <w:p w:rsidR="00FF4D68" w:rsidRPr="001E345C" w:rsidRDefault="00FF4D68" w:rsidP="001E345C">
      <w:pPr>
        <w:numPr>
          <w:ilvl w:val="0"/>
          <w:numId w:val="5"/>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5E) Poticanje pohrane i sekvestracije ugljika u poljoprivredi i šumarstvu.</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jc w:val="both"/>
        <w:rPr>
          <w:rFonts w:ascii="Arial" w:hAnsi="Arial" w:cs="Arial"/>
          <w:sz w:val="24"/>
          <w:szCs w:val="24"/>
        </w:rPr>
      </w:pPr>
      <w:r w:rsidRPr="001E345C">
        <w:rPr>
          <w:rFonts w:ascii="Arial" w:hAnsi="Arial" w:cs="Arial"/>
          <w:b/>
          <w:bCs/>
          <w:sz w:val="24"/>
          <w:szCs w:val="24"/>
          <w:u w:val="single"/>
        </w:rPr>
        <w:t xml:space="preserve"> „Postojeći“ načini ostvarenja postavljenog cilja:</w:t>
      </w:r>
    </w:p>
    <w:p w:rsidR="00FF4D68" w:rsidRPr="001E345C" w:rsidRDefault="00FF4D68" w:rsidP="001E345C">
      <w:pPr>
        <w:autoSpaceDE w:val="0"/>
        <w:autoSpaceDN w:val="0"/>
        <w:adjustRightInd w:val="0"/>
        <w:spacing w:before="120" w:after="120" w:line="240" w:lineRule="auto"/>
        <w:ind w:left="2124"/>
        <w:jc w:val="both"/>
        <w:rPr>
          <w:rFonts w:ascii="Arial" w:hAnsi="Arial" w:cs="Arial"/>
          <w:b/>
          <w:bCs/>
          <w:iCs/>
          <w:sz w:val="24"/>
          <w:szCs w:val="24"/>
        </w:rPr>
      </w:pPr>
      <w:r w:rsidRPr="001E345C">
        <w:rPr>
          <w:rFonts w:ascii="Arial" w:hAnsi="Arial" w:cs="Arial"/>
          <w:b/>
          <w:bCs/>
          <w:iCs/>
          <w:sz w:val="24"/>
          <w:szCs w:val="24"/>
        </w:rPr>
        <w:t xml:space="preserve">1.4.1. Strukturna potpora poljoprivrednim gospodarstvima i sektoru prerade </w:t>
      </w:r>
    </w:p>
    <w:p w:rsidR="00FF4D68" w:rsidRPr="001E345C" w:rsidRDefault="00FF4D68" w:rsidP="001E345C">
      <w:pPr>
        <w:autoSpaceDE w:val="0"/>
        <w:autoSpaceDN w:val="0"/>
        <w:adjustRightInd w:val="0"/>
        <w:spacing w:before="120" w:after="120" w:line="240" w:lineRule="auto"/>
        <w:ind w:left="2124"/>
        <w:jc w:val="both"/>
        <w:rPr>
          <w:rFonts w:ascii="Arial" w:hAnsi="Arial" w:cs="Arial"/>
          <w:b/>
          <w:bCs/>
          <w:iCs/>
          <w:sz w:val="24"/>
          <w:szCs w:val="24"/>
        </w:rPr>
      </w:pPr>
    </w:p>
    <w:p w:rsidR="00FF4D68" w:rsidRPr="001E345C" w:rsidRDefault="00FF4D68" w:rsidP="001E345C">
      <w:pPr>
        <w:autoSpaceDE w:val="0"/>
        <w:autoSpaceDN w:val="0"/>
        <w:adjustRightInd w:val="0"/>
        <w:spacing w:before="120" w:after="120" w:line="240" w:lineRule="auto"/>
        <w:ind w:left="2124"/>
        <w:jc w:val="both"/>
        <w:rPr>
          <w:rFonts w:ascii="Arial" w:hAnsi="Arial" w:cs="Arial"/>
          <w:b/>
          <w:bCs/>
          <w:iCs/>
          <w:sz w:val="24"/>
          <w:szCs w:val="24"/>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Look w:val="00A0"/>
      </w:tblPr>
      <w:tblGrid>
        <w:gridCol w:w="3985"/>
        <w:gridCol w:w="2189"/>
        <w:gridCol w:w="2689"/>
        <w:gridCol w:w="1193"/>
        <w:gridCol w:w="1380"/>
        <w:gridCol w:w="1380"/>
        <w:gridCol w:w="1408"/>
        <w:gridCol w:w="1390"/>
      </w:tblGrid>
      <w:tr w:rsidR="00FF4D68" w:rsidRPr="00F525DA" w:rsidTr="006459D8">
        <w:trPr>
          <w:trHeight w:val="432"/>
        </w:trPr>
        <w:tc>
          <w:tcPr>
            <w:tcW w:w="1276"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26" w:name="RANGE!A1:H7"/>
            <w:bookmarkEnd w:id="26"/>
            <w:r w:rsidRPr="001E345C">
              <w:rPr>
                <w:rFonts w:ascii="Arial" w:hAnsi="Arial" w:cs="Arial"/>
                <w:b/>
                <w:bCs/>
                <w:sz w:val="24"/>
                <w:szCs w:val="24"/>
                <w:lang w:eastAsia="hr-HR"/>
              </w:rPr>
              <w:t>Opći cilj</w:t>
            </w:r>
          </w:p>
        </w:tc>
        <w:tc>
          <w:tcPr>
            <w:tcW w:w="3724"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na razini EU kako bi se smanjile razlike u negativnim pokazateljima proizvodnje u sektoru u odnosu na EU</w:t>
            </w:r>
          </w:p>
        </w:tc>
      </w:tr>
      <w:tr w:rsidR="00FF4D68" w:rsidRPr="00F525DA" w:rsidTr="006459D8">
        <w:trPr>
          <w:trHeight w:val="503"/>
        </w:trPr>
        <w:tc>
          <w:tcPr>
            <w:tcW w:w="1276"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24"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1.4. Modernizacija proizvodnih sustava poljoprivredne proizvodnje i ribarstva standardima EU vezanim za higijenu, javno zdravstvo, dobrobit životinja, sigurnost na radu, uvjete zaštite okoliša te restrukturiranje</w:t>
            </w:r>
          </w:p>
        </w:tc>
      </w:tr>
      <w:tr w:rsidR="00FF4D68" w:rsidRPr="00F525DA" w:rsidTr="006459D8">
        <w:trPr>
          <w:trHeight w:val="263"/>
        </w:trPr>
        <w:tc>
          <w:tcPr>
            <w:tcW w:w="1276"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24" w:type="pct"/>
            <w:gridSpan w:val="7"/>
            <w:tcBorders>
              <w:top w:val="single" w:sz="4" w:space="0" w:color="auto"/>
              <w:left w:val="nil"/>
              <w:bottom w:val="single" w:sz="4" w:space="0" w:color="auto"/>
              <w:right w:val="single" w:sz="4" w:space="0" w:color="000000"/>
            </w:tcBorders>
            <w:noWrap/>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3004 Ruralni razvoj</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1200"/>
        </w:trPr>
        <w:tc>
          <w:tcPr>
            <w:tcW w:w="1276"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0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86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82"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4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4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47"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675"/>
        </w:trPr>
        <w:tc>
          <w:tcPr>
            <w:tcW w:w="1276"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1.4.1. Strukturna potpora poljoprivrednim gospodarstvima i sektoru prerade</w:t>
            </w:r>
          </w:p>
        </w:tc>
        <w:tc>
          <w:tcPr>
            <w:tcW w:w="7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T401118</w:t>
            </w:r>
          </w:p>
        </w:tc>
        <w:tc>
          <w:tcPr>
            <w:tcW w:w="8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1.4.1.1. Povećanje broja gospodarstava koja uvode kontrolu očuvanja okoliša (rukovanje gnojivom - isplaćeni projekti)</w:t>
            </w:r>
          </w:p>
        </w:tc>
        <w:tc>
          <w:tcPr>
            <w:tcW w:w="38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34</w:t>
            </w:r>
          </w:p>
        </w:tc>
        <w:tc>
          <w:tcPr>
            <w:tcW w:w="4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c>
          <w:tcPr>
            <w:tcW w:w="45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4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675"/>
        </w:trPr>
        <w:tc>
          <w:tcPr>
            <w:tcW w:w="1276"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T401118</w:t>
            </w:r>
          </w:p>
        </w:tc>
        <w:tc>
          <w:tcPr>
            <w:tcW w:w="8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1.4.1.2 Povećanje broja projekata u preradu i trženje poljoprivrednih i ribljih proizvoda (isplaćeni projekti)</w:t>
            </w:r>
          </w:p>
        </w:tc>
        <w:tc>
          <w:tcPr>
            <w:tcW w:w="38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48</w:t>
            </w:r>
          </w:p>
        </w:tc>
        <w:tc>
          <w:tcPr>
            <w:tcW w:w="4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5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4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bl>
    <w:p w:rsidR="00FF4D68" w:rsidRPr="001E345C" w:rsidRDefault="00FF4D68" w:rsidP="001E345C">
      <w:pPr>
        <w:autoSpaceDE w:val="0"/>
        <w:autoSpaceDN w:val="0"/>
        <w:adjustRightInd w:val="0"/>
        <w:spacing w:before="120" w:after="120" w:line="240" w:lineRule="auto"/>
        <w:ind w:left="2124"/>
        <w:jc w:val="both"/>
        <w:rPr>
          <w:rFonts w:ascii="Arial" w:hAnsi="Arial" w:cs="Arial"/>
          <w:b/>
          <w:bCs/>
          <w:iCs/>
          <w:sz w:val="24"/>
          <w:szCs w:val="24"/>
        </w:rPr>
      </w:pPr>
    </w:p>
    <w:p w:rsidR="00FF4D68" w:rsidRPr="001E345C" w:rsidRDefault="00FF4D68" w:rsidP="001E345C">
      <w:pPr>
        <w:autoSpaceDE w:val="0"/>
        <w:autoSpaceDN w:val="0"/>
        <w:adjustRightInd w:val="0"/>
        <w:spacing w:before="120" w:after="120" w:line="240" w:lineRule="auto"/>
        <w:ind w:left="2124"/>
        <w:jc w:val="both"/>
        <w:rPr>
          <w:rFonts w:ascii="Arial" w:hAnsi="Arial" w:cs="Arial"/>
          <w:b/>
          <w:bCs/>
          <w:iCs/>
          <w:sz w:val="24"/>
          <w:szCs w:val="24"/>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autoSpaceDE w:val="0"/>
        <w:autoSpaceDN w:val="0"/>
        <w:adjustRightInd w:val="0"/>
        <w:spacing w:before="120" w:after="120" w:line="240" w:lineRule="auto"/>
        <w:ind w:left="1416"/>
        <w:jc w:val="both"/>
        <w:rPr>
          <w:rFonts w:ascii="Arial" w:hAnsi="Arial" w:cs="Arial"/>
          <w:b/>
          <w:bCs/>
          <w:iCs/>
          <w:sz w:val="24"/>
          <w:szCs w:val="24"/>
        </w:rPr>
      </w:pPr>
      <w:r w:rsidRPr="001E345C">
        <w:rPr>
          <w:rFonts w:ascii="Arial" w:hAnsi="Arial" w:cs="Arial"/>
          <w:b/>
          <w:sz w:val="24"/>
          <w:szCs w:val="24"/>
          <w:u w:val="single"/>
          <w:lang w:eastAsia="hr-HR"/>
        </w:rPr>
        <w:t xml:space="preserve">„Novi“ način ostvarenja postavljenog cilja: </w:t>
      </w:r>
    </w:p>
    <w:p w:rsidR="00FF4D68" w:rsidRPr="001E345C" w:rsidRDefault="00FF4D68" w:rsidP="001E345C">
      <w:pPr>
        <w:autoSpaceDE w:val="0"/>
        <w:autoSpaceDN w:val="0"/>
        <w:adjustRightInd w:val="0"/>
        <w:spacing w:before="120" w:after="120" w:line="240" w:lineRule="auto"/>
        <w:ind w:left="2835" w:hanging="711"/>
        <w:jc w:val="both"/>
        <w:rPr>
          <w:rFonts w:ascii="Arial" w:hAnsi="Arial" w:cs="Arial"/>
          <w:b/>
          <w:bCs/>
          <w:iCs/>
          <w:sz w:val="24"/>
          <w:szCs w:val="24"/>
        </w:rPr>
      </w:pPr>
      <w:r w:rsidRPr="001E345C">
        <w:rPr>
          <w:rFonts w:ascii="Arial" w:hAnsi="Arial" w:cs="Arial"/>
          <w:b/>
          <w:bCs/>
          <w:iCs/>
          <w:sz w:val="24"/>
          <w:szCs w:val="24"/>
        </w:rPr>
        <w:t>1.4.2. Ulaganja u poljoprivredna gospodarstva te povećanje dodane vrijednosti poljoprivrednim proizvodima (fokus područje 2A, 2B i 3A, PRR 2014.-2020.)</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Potpora putem mjera ruralnog razvoja iz PRR-a 2014.-2020. koje izravno doprinose fokus područjima 2A, 2B i 3A:</w:t>
      </w:r>
    </w:p>
    <w:p w:rsidR="00FF4D68" w:rsidRPr="001E345C" w:rsidRDefault="00FF4D68" w:rsidP="001E345C">
      <w:pPr>
        <w:numPr>
          <w:ilvl w:val="0"/>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04 „Ulaganja u fizičku imovinu“</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4.1. „Potpora za ulaganja u poljoprivredna gospodarstva“</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4.1.1. „Restrukturiranje, modernizacija i povećanje konkurentnosti poljoprivrednih gospodarstava“</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4.2. „Potpora za ulaganja u preradu, marketing i/ili razvoj poljoprivrednih proizvoda“</w:t>
      </w:r>
    </w:p>
    <w:p w:rsidR="00FF4D68" w:rsidRPr="001E345C" w:rsidRDefault="00FF4D68" w:rsidP="001E345C">
      <w:pPr>
        <w:numPr>
          <w:ilvl w:val="2"/>
          <w:numId w:val="3"/>
        </w:numPr>
        <w:spacing w:before="120" w:after="120" w:line="240" w:lineRule="auto"/>
        <w:contextualSpacing/>
        <w:rPr>
          <w:rFonts w:ascii="Arial" w:hAnsi="Arial" w:cs="Arial"/>
          <w:sz w:val="24"/>
          <w:szCs w:val="24"/>
        </w:rPr>
      </w:pPr>
      <w:r w:rsidRPr="001E345C">
        <w:rPr>
          <w:rFonts w:ascii="Arial" w:hAnsi="Arial" w:cs="Arial"/>
          <w:sz w:val="24"/>
          <w:szCs w:val="24"/>
        </w:rPr>
        <w:t>tip operacije 4.2.1. „Povećanje dodane vrijednosti poljoprivrednim proizvodima“</w:t>
      </w:r>
    </w:p>
    <w:p w:rsidR="00FF4D68" w:rsidRPr="001E345C" w:rsidRDefault="00FF4D68" w:rsidP="001E345C">
      <w:pPr>
        <w:numPr>
          <w:ilvl w:val="0"/>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06  „Razvoj poljoprivrednih gospodarstava i poslovanja“</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6.1. „Potpora za pokretanje poslovanja mladim poljoprivrednicima“</w:t>
      </w:r>
    </w:p>
    <w:p w:rsidR="00FF4D68" w:rsidRPr="001E345C" w:rsidRDefault="00FF4D68" w:rsidP="001E345C">
      <w:pPr>
        <w:numPr>
          <w:ilvl w:val="1"/>
          <w:numId w:val="3"/>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podmjera 6.3. „Potpora razvoju malih poljoprivrednih gospodarstava“</w:t>
      </w:r>
    </w:p>
    <w:p w:rsidR="00FF4D68" w:rsidRPr="001E345C" w:rsidRDefault="00FF4D68" w:rsidP="001E345C">
      <w:pPr>
        <w:autoSpaceDE w:val="0"/>
        <w:autoSpaceDN w:val="0"/>
        <w:adjustRightInd w:val="0"/>
        <w:spacing w:before="120" w:after="120" w:line="240" w:lineRule="auto"/>
        <w:ind w:left="2977" w:hanging="851"/>
        <w:jc w:val="both"/>
        <w:rPr>
          <w:rFonts w:ascii="Arial" w:hAnsi="Arial" w:cs="Arial"/>
          <w:b/>
          <w:bCs/>
          <w:iCs/>
          <w:sz w:val="24"/>
          <w:szCs w:val="24"/>
        </w:rPr>
      </w:pPr>
      <w:r w:rsidRPr="001E345C">
        <w:rPr>
          <w:rFonts w:ascii="Arial" w:hAnsi="Arial" w:cs="Arial"/>
          <w:b/>
          <w:bCs/>
          <w:iCs/>
          <w:sz w:val="24"/>
          <w:szCs w:val="24"/>
        </w:rPr>
        <w:t>1.4.3. Ulaganja vezana uz obnavljanje, očuvanje i poboljšanje ekosustava,  smanjenje emisija stakleničkih plinova i amonijaka te korištenje obnovljivih izvora energije (prioritet 4 i 5, PRR 2014.-2020.)</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Potpora putem mjera ruralnog razvoja iz PRR-a 2014.-2020. koje izravno doprinose prioritetu 4 i 5:</w:t>
      </w:r>
    </w:p>
    <w:p w:rsidR="00FF4D68" w:rsidRPr="001E345C" w:rsidRDefault="00FF4D68" w:rsidP="001E345C">
      <w:pPr>
        <w:numPr>
          <w:ilvl w:val="0"/>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10 „Poljoprivreda, okoliš i klimatske promjene“</w:t>
      </w:r>
    </w:p>
    <w:p w:rsidR="00FF4D68" w:rsidRPr="001E345C" w:rsidRDefault="00FF4D68" w:rsidP="001E345C">
      <w:pPr>
        <w:numPr>
          <w:ilvl w:val="0"/>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11 „Ekološki uzgoj“</w:t>
      </w:r>
    </w:p>
    <w:p w:rsidR="00FF4D68" w:rsidRPr="001E345C" w:rsidRDefault="00FF4D68" w:rsidP="001E345C">
      <w:pPr>
        <w:numPr>
          <w:ilvl w:val="0"/>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13 „Plaćanja povezana s područjima s prirodnim ograničenjima ili ostalim posebnim ograničenjima“</w:t>
      </w:r>
    </w:p>
    <w:p w:rsidR="00FF4D68" w:rsidRPr="001E345C" w:rsidRDefault="00FF4D68" w:rsidP="001E345C">
      <w:pPr>
        <w:numPr>
          <w:ilvl w:val="0"/>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04 „Ulaganja u fizičku imovinu“</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4.1. „Potpora za ulaganja u poljoprivredna gospodarstva“</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4.1.2. „Zbrinjavanje, rukovanje i korištenje stajskog gnojiva u cilju smanjenja štetnog utjecaja na okoliš“</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4.1.3. „Korištenje obnovljivih izvora energije“</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4.2. „Potpora za ulaganja u obradu/plasiranje na tržište i/ili razvoj poljoprivrednih proizvoda“</w:t>
      </w:r>
    </w:p>
    <w:p w:rsidR="00FF4D68" w:rsidRPr="001E345C" w:rsidRDefault="00FF4D68" w:rsidP="001E345C">
      <w:pPr>
        <w:numPr>
          <w:ilvl w:val="2"/>
          <w:numId w:val="3"/>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tip operacije 4.2.2. „Korištenje obnovljivih izvora energije“</w:t>
      </w:r>
    </w:p>
    <w:p w:rsidR="00FF4D68" w:rsidRPr="001E345C" w:rsidRDefault="00FF4D68" w:rsidP="001E345C">
      <w:pPr>
        <w:autoSpaceDE w:val="0"/>
        <w:autoSpaceDN w:val="0"/>
        <w:adjustRightInd w:val="0"/>
        <w:spacing w:before="120" w:after="120" w:line="240" w:lineRule="auto"/>
        <w:ind w:left="2835" w:hanging="709"/>
        <w:jc w:val="both"/>
        <w:rPr>
          <w:rFonts w:ascii="Arial" w:hAnsi="Arial" w:cs="Arial"/>
          <w:b/>
          <w:bCs/>
          <w:iCs/>
          <w:sz w:val="24"/>
          <w:szCs w:val="24"/>
        </w:rPr>
      </w:pPr>
      <w:r w:rsidRPr="001E345C">
        <w:rPr>
          <w:rFonts w:ascii="Arial" w:hAnsi="Arial" w:cs="Arial"/>
          <w:b/>
          <w:bCs/>
          <w:iCs/>
          <w:sz w:val="24"/>
          <w:szCs w:val="24"/>
        </w:rPr>
        <w:t>1.4.4. Ulaganja vezana uz programe kvalitete poljoprivrednih proizvoda,  skupine i organizacije proizvođača te suradnju između sudionika u poljoprivredno-prerađivačkom lancu (fokus područje 3A, PRR 2014.-2020.)</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Potpora putem mjera ruralnog razvoja iz PRR-a 2014.-2020. koje izravno doprinose fokus području 3A:</w:t>
      </w:r>
    </w:p>
    <w:p w:rsidR="00FF4D68" w:rsidRPr="001E345C" w:rsidRDefault="00FF4D68" w:rsidP="001E345C">
      <w:pPr>
        <w:numPr>
          <w:ilvl w:val="0"/>
          <w:numId w:val="17"/>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03 „Programi kvalitete za poljoprivredne proizvode i hranu“</w:t>
      </w:r>
    </w:p>
    <w:p w:rsidR="00FF4D68" w:rsidRPr="001E345C" w:rsidRDefault="00FF4D68" w:rsidP="001E345C">
      <w:pPr>
        <w:numPr>
          <w:ilvl w:val="1"/>
          <w:numId w:val="17"/>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3.1. „Potpora za novo sudjelovanje u programima kvalitete“</w:t>
      </w:r>
    </w:p>
    <w:p w:rsidR="00FF4D68" w:rsidRPr="001E345C" w:rsidRDefault="00FF4D68" w:rsidP="001E345C">
      <w:pPr>
        <w:numPr>
          <w:ilvl w:val="0"/>
          <w:numId w:val="17"/>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09 „Uspostavljanje skupina proizvođača i organizacija“</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9.1. „Uspostava skupina i organizacija proizvođača u poljoprivrednom i šumarskom sektoru“</w:t>
      </w:r>
    </w:p>
    <w:p w:rsidR="00FF4D68" w:rsidRPr="001E345C" w:rsidRDefault="00FF4D68" w:rsidP="001E345C">
      <w:pPr>
        <w:numPr>
          <w:ilvl w:val="0"/>
          <w:numId w:val="16"/>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16 „Suradnja“</w:t>
      </w:r>
    </w:p>
    <w:p w:rsidR="00FF4D68" w:rsidRPr="001E345C" w:rsidRDefault="00FF4D68" w:rsidP="001E345C">
      <w:pPr>
        <w:numPr>
          <w:ilvl w:val="1"/>
          <w:numId w:val="3"/>
        </w:numPr>
        <w:autoSpaceDE w:val="0"/>
        <w:autoSpaceDN w:val="0"/>
        <w:adjustRightInd w:val="0"/>
        <w:spacing w:before="120" w:after="120" w:line="240" w:lineRule="auto"/>
        <w:ind w:left="1434" w:hanging="357"/>
        <w:jc w:val="both"/>
        <w:rPr>
          <w:rFonts w:ascii="Arial" w:hAnsi="Arial" w:cs="Arial"/>
          <w:sz w:val="24"/>
          <w:szCs w:val="24"/>
        </w:rPr>
      </w:pPr>
      <w:r w:rsidRPr="001E345C">
        <w:rPr>
          <w:rFonts w:ascii="Arial" w:hAnsi="Arial" w:cs="Arial"/>
          <w:sz w:val="24"/>
          <w:szCs w:val="24"/>
        </w:rPr>
        <w:t>podmjera 16.4. „Potpora za horizontalnu i vertikalnu suradnju sudionika u opskrbnom lancu za uspostavljanje i razvoj kratkih opskrbnih lanaca i lokalnih tržišta te za promicanje aktivnosti u lokalnom kontekstu u vezi s razvojem kratkih opskrbnih lanaca i lokalnih tržišta.</w:t>
      </w:r>
    </w:p>
    <w:p w:rsidR="00FF4D68" w:rsidRPr="001E345C" w:rsidRDefault="00FF4D68" w:rsidP="001E345C">
      <w:pPr>
        <w:autoSpaceDE w:val="0"/>
        <w:autoSpaceDN w:val="0"/>
        <w:adjustRightInd w:val="0"/>
        <w:spacing w:before="120" w:after="120" w:line="240" w:lineRule="auto"/>
        <w:ind w:left="2977" w:hanging="851"/>
        <w:jc w:val="both"/>
        <w:rPr>
          <w:rFonts w:ascii="Arial" w:hAnsi="Arial" w:cs="Arial"/>
          <w:sz w:val="24"/>
          <w:szCs w:val="24"/>
        </w:rPr>
      </w:pPr>
      <w:r w:rsidRPr="001E345C">
        <w:rPr>
          <w:rFonts w:ascii="Arial" w:hAnsi="Arial" w:cs="Arial"/>
          <w:b/>
          <w:bCs/>
          <w:iCs/>
          <w:sz w:val="24"/>
          <w:szCs w:val="24"/>
        </w:rPr>
        <w:t>1.4.5. Ulaganja vezana uz obnavljanje poljoprivrednog proizvodnog potencijala i upravljanja rizikom (fokus područje 3B, PRR 2014.-2020.)</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Potpora putem mjera ruralnog razvoja iz PRR-a 2014.-2020. koje izravno doprinose fokus području 3B:</w:t>
      </w:r>
    </w:p>
    <w:p w:rsidR="00FF4D68" w:rsidRPr="001E345C" w:rsidRDefault="00FF4D68" w:rsidP="001E345C">
      <w:pPr>
        <w:numPr>
          <w:ilvl w:val="0"/>
          <w:numId w:val="15"/>
        </w:numPr>
        <w:autoSpaceDE w:val="0"/>
        <w:autoSpaceDN w:val="0"/>
        <w:adjustRightInd w:val="0"/>
        <w:spacing w:before="120" w:after="120" w:line="240" w:lineRule="auto"/>
        <w:ind w:left="1068"/>
        <w:contextualSpacing/>
        <w:jc w:val="both"/>
        <w:rPr>
          <w:rFonts w:ascii="Arial" w:hAnsi="Arial" w:cs="Arial"/>
          <w:sz w:val="24"/>
          <w:szCs w:val="24"/>
        </w:rPr>
      </w:pPr>
      <w:r w:rsidRPr="001E345C">
        <w:rPr>
          <w:rFonts w:ascii="Arial" w:hAnsi="Arial" w:cs="Arial"/>
          <w:sz w:val="24"/>
          <w:szCs w:val="24"/>
        </w:rPr>
        <w:t>mjera 05 „Obnavljanje poljoprivrednog proizvodnog potencijala narušenog elementarnim nepogodama i katastrofalnim događajima te uvođenje odgovarajućih preventivnih aktivnosti“</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5.2. „Potpora za ulaganja u obnovu poljoprivrednog zemljišta i proizvodnog potencijala narušenog elementarnim nepogodama, nepovoljnim klimatskim prilikama i katastrofalnim događajima“</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5.2.1. “Obnova poljoprivrednog zemljišta i proizvodnog potencijala“</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5.2.2. „Razminiranje poljoprivrednog zemljišta“</w:t>
      </w:r>
    </w:p>
    <w:p w:rsidR="00FF4D68" w:rsidRPr="001E345C" w:rsidRDefault="00FF4D68" w:rsidP="001E345C">
      <w:pPr>
        <w:numPr>
          <w:ilvl w:val="0"/>
          <w:numId w:val="14"/>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17 „Upravljanje rizikom“</w:t>
      </w:r>
    </w:p>
    <w:p w:rsidR="00FF4D68" w:rsidRPr="001E345C" w:rsidRDefault="00FF4D68" w:rsidP="001E345C">
      <w:pPr>
        <w:numPr>
          <w:ilvl w:val="1"/>
          <w:numId w:val="3"/>
        </w:numPr>
        <w:autoSpaceDE w:val="0"/>
        <w:autoSpaceDN w:val="0"/>
        <w:adjustRightInd w:val="0"/>
        <w:spacing w:before="120" w:after="120" w:line="240" w:lineRule="auto"/>
        <w:ind w:left="1434" w:hanging="357"/>
        <w:jc w:val="both"/>
        <w:rPr>
          <w:rFonts w:ascii="Arial" w:hAnsi="Arial" w:cs="Arial"/>
          <w:sz w:val="24"/>
          <w:szCs w:val="24"/>
        </w:rPr>
      </w:pPr>
      <w:r w:rsidRPr="001E345C">
        <w:rPr>
          <w:rFonts w:ascii="Arial" w:hAnsi="Arial" w:cs="Arial"/>
          <w:sz w:val="24"/>
          <w:szCs w:val="24"/>
        </w:rPr>
        <w:t>podmjera 17.1. „Premije za osiguranje uroda, životinja i bilja“</w:t>
      </w:r>
    </w:p>
    <w:p w:rsidR="00FF4D68" w:rsidRPr="001E345C" w:rsidRDefault="00FF4D68" w:rsidP="001E345C">
      <w:pPr>
        <w:autoSpaceDE w:val="0"/>
        <w:autoSpaceDN w:val="0"/>
        <w:adjustRightInd w:val="0"/>
        <w:spacing w:before="120" w:after="120" w:line="240" w:lineRule="auto"/>
        <w:ind w:left="2977" w:hanging="851"/>
        <w:jc w:val="both"/>
        <w:rPr>
          <w:rFonts w:ascii="Arial" w:hAnsi="Arial" w:cs="Arial"/>
          <w:b/>
          <w:bCs/>
          <w:iCs/>
          <w:sz w:val="24"/>
          <w:szCs w:val="24"/>
        </w:rPr>
      </w:pPr>
      <w:r w:rsidRPr="001E345C">
        <w:rPr>
          <w:rFonts w:ascii="Arial" w:hAnsi="Arial" w:cs="Arial"/>
          <w:b/>
          <w:bCs/>
          <w:iCs/>
          <w:sz w:val="24"/>
          <w:szCs w:val="24"/>
        </w:rPr>
        <w:t>1.4.6. Ulaganja vezana uz prijenos znanja i inovacija (prioritet 1, PRR 2014.-2020.)</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Potpora putem mjera ruralnog razvoja iz PRR-a 2014.-2020. koje doprinose ciljevima prioriteta 1:</w:t>
      </w:r>
    </w:p>
    <w:p w:rsidR="00FF4D68" w:rsidRPr="001E345C" w:rsidRDefault="00FF4D68" w:rsidP="001E345C">
      <w:pPr>
        <w:numPr>
          <w:ilvl w:val="0"/>
          <w:numId w:val="11"/>
        </w:numPr>
        <w:autoSpaceDE w:val="0"/>
        <w:autoSpaceDN w:val="0"/>
        <w:adjustRightInd w:val="0"/>
        <w:spacing w:before="120" w:after="120" w:line="240" w:lineRule="auto"/>
        <w:ind w:left="1068"/>
        <w:contextualSpacing/>
        <w:jc w:val="both"/>
        <w:rPr>
          <w:rFonts w:ascii="Arial" w:hAnsi="Arial" w:cs="Arial"/>
          <w:sz w:val="24"/>
          <w:szCs w:val="24"/>
        </w:rPr>
      </w:pPr>
      <w:r w:rsidRPr="001E345C">
        <w:rPr>
          <w:rFonts w:ascii="Arial" w:hAnsi="Arial" w:cs="Arial"/>
          <w:sz w:val="24"/>
          <w:szCs w:val="24"/>
        </w:rPr>
        <w:t>mjera 01 „Prenošenje znanja i aktivnosti informiranja“</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1.1. „Potpora za strukovno osposobljavanje i aktivnosti stjecanja vještina“</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1.1.1. „Strukovno osposobljavanje za višestruku sukladnost, paket mjera poljoprivreda, okoliš i klimatske promjene, ekološki uzgoj“</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1.1.2. „Strukovno osposobljavanje za poljoprivrednike“</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1.1.3. „Strukovno osposobljavanje za mlade poljoprivrednike“</w:t>
      </w:r>
    </w:p>
    <w:p w:rsidR="00FF4D68" w:rsidRPr="001E345C" w:rsidRDefault="00FF4D68" w:rsidP="001E345C">
      <w:pPr>
        <w:numPr>
          <w:ilvl w:val="2"/>
          <w:numId w:val="3"/>
        </w:numPr>
        <w:spacing w:before="120" w:after="120" w:line="240" w:lineRule="auto"/>
        <w:contextualSpacing/>
        <w:rPr>
          <w:rFonts w:ascii="Arial" w:hAnsi="Arial" w:cs="Arial"/>
          <w:sz w:val="24"/>
          <w:szCs w:val="24"/>
        </w:rPr>
      </w:pPr>
      <w:r w:rsidRPr="001E345C">
        <w:rPr>
          <w:rFonts w:ascii="Arial" w:hAnsi="Arial" w:cs="Arial"/>
          <w:sz w:val="24"/>
          <w:szCs w:val="24"/>
        </w:rPr>
        <w:t xml:space="preserve">tip operacije 1.1.4. „Radionice za subjekte koji su uključeni u  kratke lance opskrbe i proizvođačke grupe i organizacije“ </w:t>
      </w:r>
    </w:p>
    <w:p w:rsidR="00FF4D68" w:rsidRPr="001E345C" w:rsidRDefault="00FF4D68" w:rsidP="001E345C">
      <w:pPr>
        <w:numPr>
          <w:ilvl w:val="0"/>
          <w:numId w:val="12"/>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mjera 02 „Savjetodavne službe, službe za upravljanje poljoprivrednim gospodarstvom i pomoć poljoprivrednim gospodarstvima“</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2.1. „Potpora radi lakšeg korištenja savjetodavne službe“</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2.1.1. „Savjetovanje o višestrukoj sukladnosti, mjeri poljoprivreda, okoliš i klimatske promjene i ekološkoj poljoprivredi“</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2.1.2. „Savjetovanje o modernizaciji i povećanju konkurentnosti poljoprivrednih gospodarstava“</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2.1.3. „Savjetovanje šumoposjednika“</w:t>
      </w:r>
    </w:p>
    <w:p w:rsidR="00FF4D68" w:rsidRPr="001E345C" w:rsidRDefault="00FF4D68" w:rsidP="001E345C">
      <w:pPr>
        <w:numPr>
          <w:ilvl w:val="2"/>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tip operacije 2.1.4. „Savjetovanje mladih poljoprivrednika“</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2.3. „Potpora za osposobljavanje savjetnika“</w:t>
      </w:r>
    </w:p>
    <w:p w:rsidR="00FF4D68" w:rsidRPr="001E345C" w:rsidRDefault="00FF4D68" w:rsidP="001E345C">
      <w:pPr>
        <w:numPr>
          <w:ilvl w:val="0"/>
          <w:numId w:val="13"/>
        </w:numPr>
        <w:autoSpaceDE w:val="0"/>
        <w:autoSpaceDN w:val="0"/>
        <w:adjustRightInd w:val="0"/>
        <w:spacing w:before="120" w:after="120" w:line="240" w:lineRule="auto"/>
        <w:ind w:left="709" w:hanging="425"/>
        <w:contextualSpacing/>
        <w:jc w:val="both"/>
        <w:rPr>
          <w:rFonts w:ascii="Arial" w:hAnsi="Arial" w:cs="Arial"/>
          <w:sz w:val="24"/>
          <w:szCs w:val="24"/>
        </w:rPr>
      </w:pPr>
      <w:r w:rsidRPr="001E345C">
        <w:rPr>
          <w:rFonts w:ascii="Arial" w:hAnsi="Arial" w:cs="Arial"/>
          <w:sz w:val="24"/>
          <w:szCs w:val="24"/>
        </w:rPr>
        <w:t>mjera 16 „Suradnja“</w:t>
      </w:r>
    </w:p>
    <w:p w:rsidR="00FF4D68" w:rsidRPr="001E345C" w:rsidRDefault="00FF4D68" w:rsidP="001E345C">
      <w:pPr>
        <w:numPr>
          <w:ilvl w:val="1"/>
          <w:numId w:val="3"/>
        </w:numPr>
        <w:autoSpaceDE w:val="0"/>
        <w:autoSpaceDN w:val="0"/>
        <w:adjustRightInd w:val="0"/>
        <w:spacing w:before="120" w:after="120" w:line="240" w:lineRule="auto"/>
        <w:contextualSpacing/>
        <w:jc w:val="both"/>
        <w:rPr>
          <w:rFonts w:ascii="Arial" w:hAnsi="Arial" w:cs="Arial"/>
          <w:sz w:val="24"/>
          <w:szCs w:val="24"/>
        </w:rPr>
      </w:pPr>
      <w:r w:rsidRPr="001E345C">
        <w:rPr>
          <w:rFonts w:ascii="Arial" w:hAnsi="Arial" w:cs="Arial"/>
          <w:sz w:val="24"/>
          <w:szCs w:val="24"/>
        </w:rPr>
        <w:t>Podmjera 16.1. „Potpora za osnivanje i rad operativnih skupina Europskog partnerstva za inovacije (EIP) za poljoprivrednu produktivnost i održivost“.</w:t>
      </w:r>
    </w:p>
    <w:p w:rsidR="00FF4D68" w:rsidRPr="001E345C" w:rsidRDefault="00FF4D68" w:rsidP="001E345C">
      <w:pPr>
        <w:spacing w:before="120" w:after="120" w:line="240" w:lineRule="auto"/>
        <w:jc w:val="both"/>
        <w:rPr>
          <w:rFonts w:ascii="Arial" w:hAnsi="Arial" w:cs="Arial"/>
          <w:color w:val="0070C0"/>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0"/>
        <w:gridCol w:w="1562"/>
        <w:gridCol w:w="2268"/>
        <w:gridCol w:w="1842"/>
        <w:gridCol w:w="1276"/>
        <w:gridCol w:w="1419"/>
        <w:gridCol w:w="1559"/>
        <w:gridCol w:w="1419"/>
        <w:gridCol w:w="1413"/>
      </w:tblGrid>
      <w:tr w:rsidR="00FF4D68" w:rsidRPr="00F525DA" w:rsidTr="006459D8">
        <w:trPr>
          <w:trHeight w:val="315"/>
        </w:trPr>
        <w:tc>
          <w:tcPr>
            <w:tcW w:w="900" w:type="pct"/>
            <w:shd w:val="clear" w:color="000000" w:fill="95B3D7"/>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4100" w:type="pct"/>
            <w:gridSpan w:val="8"/>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315"/>
        </w:trPr>
        <w:tc>
          <w:tcPr>
            <w:tcW w:w="900" w:type="pct"/>
            <w:shd w:val="clear" w:color="000000" w:fill="95B3D7"/>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100" w:type="pct"/>
            <w:gridSpan w:val="8"/>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1.4. Modernizacija proizvodnih sustava poljoprivredne proizvodnje i ribarstva standardima EU vezanim za higijenu, javno zdravstvo, dobrobit životinja, sigurnost na radu, uvjete zaštite okoliša te restrukturiranje</w:t>
            </w:r>
          </w:p>
        </w:tc>
      </w:tr>
      <w:tr w:rsidR="00FF4D68" w:rsidRPr="00F525DA" w:rsidTr="006459D8">
        <w:trPr>
          <w:trHeight w:val="315"/>
        </w:trPr>
        <w:tc>
          <w:tcPr>
            <w:tcW w:w="900" w:type="pct"/>
            <w:shd w:val="clear" w:color="000000" w:fill="95B3D7"/>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100" w:type="pct"/>
            <w:gridSpan w:val="8"/>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3004 Ruralni razvoj</w:t>
            </w:r>
          </w:p>
        </w:tc>
      </w:tr>
      <w:tr w:rsidR="00FF4D68" w:rsidRPr="00F525DA" w:rsidTr="006459D8">
        <w:trPr>
          <w:trHeight w:val="315"/>
        </w:trPr>
        <w:tc>
          <w:tcPr>
            <w:tcW w:w="5000" w:type="pct"/>
            <w:gridSpan w:val="9"/>
            <w:shd w:val="clear" w:color="000000" w:fill="E4DFEC"/>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45"/>
        </w:trPr>
        <w:tc>
          <w:tcPr>
            <w:tcW w:w="90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50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9"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9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1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501"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5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800"/>
        </w:trPr>
        <w:tc>
          <w:tcPr>
            <w:tcW w:w="900"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1.4.2. Ulaganja u poljoprivredna gospodarstva te povećanje dodane vrijednosti poljoprivrednim proizvodima (fokus područje 2A, 2B i 3A)</w:t>
            </w:r>
          </w:p>
        </w:tc>
        <w:tc>
          <w:tcPr>
            <w:tcW w:w="50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PRR </w:t>
            </w:r>
            <w:r w:rsidRPr="001E345C">
              <w:rPr>
                <w:rFonts w:ascii="Arial" w:hAnsi="Arial" w:cs="Arial"/>
                <w:sz w:val="24"/>
                <w:szCs w:val="24"/>
                <w:lang w:eastAsia="hr-HR"/>
              </w:rPr>
              <w:br/>
              <w:t xml:space="preserve">- tip operacija 4.1.1, podmjere 6.1, 6.3 </w:t>
            </w:r>
            <w:r w:rsidRPr="001E345C">
              <w:rPr>
                <w:rFonts w:ascii="Arial" w:hAnsi="Arial" w:cs="Arial"/>
                <w:sz w:val="24"/>
                <w:szCs w:val="24"/>
                <w:lang w:eastAsia="hr-HR"/>
              </w:rPr>
              <w:br/>
              <w:t>- tip operacije 4.2.1</w:t>
            </w: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1.4.2.1. Povećanje broja gospodarstava koja primaju potporu radi ulaganja u poljoprivredna gospodarstva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1.000</w:t>
            </w:r>
          </w:p>
        </w:tc>
      </w:tr>
      <w:tr w:rsidR="00FF4D68" w:rsidRPr="00F525DA" w:rsidTr="006459D8">
        <w:trPr>
          <w:trHeight w:val="281"/>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1.4.2.2. Povećanje broja operacija u ulaganja za povećanje dodane vrijednosti poljoprivrednim proizvodima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r>
      <w:tr w:rsidR="00FF4D68" w:rsidRPr="00F525DA" w:rsidTr="006459D8">
        <w:trPr>
          <w:trHeight w:val="3600"/>
        </w:trPr>
        <w:tc>
          <w:tcPr>
            <w:tcW w:w="900"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1.4.3 Ulaganja vezana uz  obnavljanje, očuvanje i poboljšanje ekosustava,  smanjenje emisija stakleničkih plinova i amonijaka te korištenje obnovljivih izvora energije (prioritet 4 i 5)</w:t>
            </w:r>
          </w:p>
        </w:tc>
        <w:tc>
          <w:tcPr>
            <w:tcW w:w="50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PRR</w:t>
            </w:r>
            <w:r w:rsidRPr="001E345C">
              <w:rPr>
                <w:rFonts w:ascii="Arial" w:hAnsi="Arial" w:cs="Arial"/>
                <w:sz w:val="24"/>
                <w:szCs w:val="24"/>
                <w:lang w:eastAsia="hr-HR"/>
              </w:rPr>
              <w:br/>
              <w:t>- mjera 10,11,13</w:t>
            </w:r>
            <w:r w:rsidRPr="001E345C">
              <w:rPr>
                <w:rFonts w:ascii="Arial" w:hAnsi="Arial" w:cs="Arial"/>
                <w:sz w:val="24"/>
                <w:szCs w:val="24"/>
                <w:lang w:eastAsia="hr-HR"/>
              </w:rPr>
              <w:br/>
              <w:t xml:space="preserve">- tip operaciju 4.1.2 </w:t>
            </w:r>
            <w:r w:rsidRPr="001E345C">
              <w:rPr>
                <w:rFonts w:ascii="Arial" w:hAnsi="Arial" w:cs="Arial"/>
                <w:sz w:val="24"/>
                <w:szCs w:val="24"/>
                <w:lang w:eastAsia="hr-HR"/>
              </w:rPr>
              <w:br/>
              <w:t>- tip operacije 4.1.3  i 4.2.2</w:t>
            </w: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1.4.3.1 Povećanje površine (ha) u okviru mjere za poljoprivredu, okoliš i klimatske uvjete, ekološku poljoprivredu, te mjere za područja sa prirodnim ograničenjima ili ostalim posebnim ograničenjima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100.000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200.000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400.000</w:t>
            </w:r>
          </w:p>
        </w:tc>
      </w:tr>
      <w:tr w:rsidR="00FF4D68" w:rsidRPr="00F525DA" w:rsidTr="006459D8">
        <w:trPr>
          <w:trHeight w:val="18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1.4.3.2 Povećanje broja operacija u ulaganja vezana uz zbrinjavanje, rukovanje i korištenje stajskog gnoja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w:t>
            </w:r>
          </w:p>
        </w:tc>
      </w:tr>
      <w:tr w:rsidR="00FF4D68" w:rsidRPr="00F525DA" w:rsidTr="006459D8">
        <w:trPr>
          <w:trHeight w:val="15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1.4.3.3. Povećanje broja operacija koje su dobile potporu za ulaganja u obnovljive izvore energije </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r>
      <w:tr w:rsidR="00FF4D68" w:rsidRPr="00F525DA" w:rsidTr="006459D8">
        <w:trPr>
          <w:trHeight w:val="2700"/>
        </w:trPr>
        <w:tc>
          <w:tcPr>
            <w:tcW w:w="900"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1.4.4. Ulaganja vezana uz programe kvalitete poljoprivrednih proizvoda,  skupine i organizacije proizvođača te suradnju između sudionika u poljoprivredno-prerađivačkom lancu (fokus područje 3A)</w:t>
            </w:r>
          </w:p>
        </w:tc>
        <w:tc>
          <w:tcPr>
            <w:tcW w:w="50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PRR</w:t>
            </w:r>
            <w:r w:rsidRPr="001E345C">
              <w:rPr>
                <w:rFonts w:ascii="Arial" w:hAnsi="Arial" w:cs="Arial"/>
                <w:sz w:val="24"/>
                <w:szCs w:val="24"/>
                <w:lang w:eastAsia="hr-HR"/>
              </w:rPr>
              <w:br/>
              <w:t xml:space="preserve">- podmjera 3.1 </w:t>
            </w:r>
            <w:r w:rsidRPr="001E345C">
              <w:rPr>
                <w:rFonts w:ascii="Arial" w:hAnsi="Arial" w:cs="Arial"/>
                <w:sz w:val="24"/>
                <w:szCs w:val="24"/>
                <w:lang w:eastAsia="hr-HR"/>
              </w:rPr>
              <w:br/>
              <w:t>- podmjera  9.1</w:t>
            </w:r>
            <w:r w:rsidRPr="001E345C">
              <w:rPr>
                <w:rFonts w:ascii="Arial" w:hAnsi="Arial" w:cs="Arial"/>
                <w:sz w:val="24"/>
                <w:szCs w:val="24"/>
                <w:lang w:eastAsia="hr-HR"/>
              </w:rPr>
              <w:br/>
              <w:t xml:space="preserve">- podmjera 16.4 </w:t>
            </w: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1.4.4.1 Povećanje broja gospodarstva koja primaju potporu za sudjelovanje poljoprivrednika u sustavima kvalitete za poljoprivredne i prehrambene proizvode</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r>
      <w:tr w:rsidR="00FF4D68" w:rsidRPr="00F525DA" w:rsidTr="006459D8">
        <w:trPr>
          <w:trHeight w:val="15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1.4.4.2 Povećanje broja  gospodarstava koji sudjeluju u skupinama proizvođača </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r>
      <w:tr w:rsidR="00FF4D68" w:rsidRPr="00F525DA" w:rsidTr="006459D8">
        <w:trPr>
          <w:trHeight w:val="21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1.4.4.3 Povećanje broja gospodarstva koji sudjeluju u  suradnji između subjekata u poljoprivredno-prerađivačkom lancu</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r>
      <w:tr w:rsidR="00FF4D68" w:rsidRPr="00F525DA" w:rsidTr="006459D8">
        <w:trPr>
          <w:trHeight w:val="2400"/>
        </w:trPr>
        <w:tc>
          <w:tcPr>
            <w:tcW w:w="900"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1.4.5. Ulaganja vezana uz obnavljanje poljoprivrednog proizvodnog potencijala i upravljanja rizikom (fokus područje 3B)</w:t>
            </w:r>
          </w:p>
        </w:tc>
        <w:tc>
          <w:tcPr>
            <w:tcW w:w="50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PRR</w:t>
            </w:r>
            <w:r w:rsidRPr="001E345C">
              <w:rPr>
                <w:rFonts w:ascii="Arial" w:hAnsi="Arial" w:cs="Arial"/>
                <w:sz w:val="24"/>
                <w:szCs w:val="24"/>
                <w:lang w:eastAsia="hr-HR"/>
              </w:rPr>
              <w:br/>
              <w:t>- tip operacije 5.2.1</w:t>
            </w:r>
            <w:r w:rsidRPr="001E345C">
              <w:rPr>
                <w:rFonts w:ascii="Arial" w:hAnsi="Arial" w:cs="Arial"/>
                <w:sz w:val="24"/>
                <w:szCs w:val="24"/>
                <w:lang w:eastAsia="hr-HR"/>
              </w:rPr>
              <w:br/>
              <w:t xml:space="preserve">- tip operacije 5.2.2 </w:t>
            </w:r>
            <w:r w:rsidRPr="001E345C">
              <w:rPr>
                <w:rFonts w:ascii="Arial" w:hAnsi="Arial" w:cs="Arial"/>
                <w:sz w:val="24"/>
                <w:szCs w:val="24"/>
                <w:lang w:eastAsia="hr-HR"/>
              </w:rPr>
              <w:br/>
              <w:t xml:space="preserve">- podmjera 17.1 </w:t>
            </w: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1.4.5.1. Povećanje broja korisnika koji su dobili potporu za obnovu poljoprivrednog zemljišta i proizvodnog potencijala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w:t>
            </w:r>
          </w:p>
        </w:tc>
      </w:tr>
      <w:tr w:rsidR="00FF4D68" w:rsidRPr="00F525DA" w:rsidTr="006459D8">
        <w:trPr>
          <w:trHeight w:val="15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1.4.5.2. Povećanje površine (ha) razminiranog poljoprivrednog zemljišta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3.000</w:t>
            </w:r>
          </w:p>
        </w:tc>
      </w:tr>
      <w:tr w:rsidR="00FF4D68" w:rsidRPr="00F525DA" w:rsidTr="006459D8">
        <w:trPr>
          <w:trHeight w:val="15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1.4.5.3. Povećanje broja korisnika koji su dobili potporu za osiguranje uroda, životinja i bilja </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3.500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3.700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4.000</w:t>
            </w:r>
          </w:p>
        </w:tc>
      </w:tr>
      <w:tr w:rsidR="00FF4D68" w:rsidRPr="00F525DA" w:rsidTr="006459D8">
        <w:trPr>
          <w:trHeight w:val="1500"/>
        </w:trPr>
        <w:tc>
          <w:tcPr>
            <w:tcW w:w="900"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1.4.6. Ulaganja vezana uz prijenos znanja i inovacija (prioritet 1)</w:t>
            </w:r>
          </w:p>
        </w:tc>
        <w:tc>
          <w:tcPr>
            <w:tcW w:w="50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PRR</w:t>
            </w:r>
            <w:r w:rsidRPr="001E345C">
              <w:rPr>
                <w:rFonts w:ascii="Arial" w:hAnsi="Arial" w:cs="Arial"/>
                <w:sz w:val="24"/>
                <w:szCs w:val="24"/>
                <w:lang w:eastAsia="hr-HR"/>
              </w:rPr>
              <w:br/>
              <w:t>- tip operacije 1.1.1,</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1.1.2,</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1.1.3,</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1.1.4,</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2.1.1,</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2.1.2,</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2.1.3,</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2.1.4;  </w:t>
            </w:r>
            <w:r w:rsidRPr="001E345C">
              <w:rPr>
                <w:rFonts w:ascii="Arial" w:hAnsi="Arial" w:cs="Arial"/>
                <w:sz w:val="24"/>
                <w:szCs w:val="24"/>
                <w:lang w:eastAsia="hr-HR"/>
              </w:rPr>
              <w:br/>
              <w:t>- podmjera 2.3.</w:t>
            </w:r>
            <w:r w:rsidRPr="001E345C">
              <w:rPr>
                <w:rFonts w:ascii="Arial" w:hAnsi="Arial" w:cs="Arial"/>
                <w:sz w:val="24"/>
                <w:szCs w:val="24"/>
                <w:lang w:eastAsia="hr-HR"/>
              </w:rPr>
              <w:br/>
              <w:t>- podmjera 16.1</w:t>
            </w: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1.4.6.1. Povećanje broja sudionika u programima osposobljavanja i savjetovanja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6.000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10.000</w:t>
            </w:r>
          </w:p>
        </w:tc>
      </w:tr>
      <w:tr w:rsidR="00FF4D68" w:rsidRPr="00F525DA" w:rsidTr="006459D8">
        <w:trPr>
          <w:trHeight w:val="9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1.4.6.2. Povećanje broja osposobljenih savjetnika </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250</w:t>
            </w:r>
          </w:p>
        </w:tc>
      </w:tr>
      <w:tr w:rsidR="00FF4D68" w:rsidRPr="00F525DA" w:rsidTr="006459D8">
        <w:trPr>
          <w:trHeight w:val="1500"/>
        </w:trPr>
        <w:tc>
          <w:tcPr>
            <w:tcW w:w="900" w:type="pct"/>
            <w:vMerge/>
          </w:tcPr>
          <w:p w:rsidR="00FF4D68" w:rsidRPr="001E345C" w:rsidRDefault="00FF4D68" w:rsidP="001E345C">
            <w:pPr>
              <w:spacing w:before="120" w:after="120" w:line="240" w:lineRule="auto"/>
              <w:rPr>
                <w:rFonts w:ascii="Arial" w:hAnsi="Arial" w:cs="Arial"/>
                <w:sz w:val="24"/>
                <w:szCs w:val="24"/>
                <w:lang w:eastAsia="hr-HR"/>
              </w:rPr>
            </w:pPr>
          </w:p>
        </w:tc>
        <w:tc>
          <w:tcPr>
            <w:tcW w:w="50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5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1.4.6.3. Povećanje broja operativnih skupina vezanih uz Europsko partnerstvo za inovacije (EIP)</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r>
    </w:tbl>
    <w:p w:rsidR="00FF4D68" w:rsidRPr="001E345C" w:rsidRDefault="00FF4D68" w:rsidP="001E345C">
      <w:pPr>
        <w:spacing w:before="120" w:after="120" w:line="240" w:lineRule="auto"/>
        <w:jc w:val="both"/>
        <w:rPr>
          <w:rFonts w:ascii="Arial" w:hAnsi="Arial" w:cs="Arial"/>
          <w:color w:val="0070C0"/>
          <w:sz w:val="24"/>
          <w:szCs w:val="24"/>
          <w:lang w:eastAsia="hr-HR"/>
        </w:rPr>
      </w:pPr>
    </w:p>
    <w:p w:rsidR="00FF4D68" w:rsidRPr="001E345C" w:rsidRDefault="00FF4D68" w:rsidP="001E345C">
      <w:pPr>
        <w:spacing w:before="120" w:after="120" w:line="240" w:lineRule="auto"/>
        <w:jc w:val="both"/>
        <w:rPr>
          <w:rFonts w:ascii="Arial" w:hAnsi="Arial" w:cs="Arial"/>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jc w:val="both"/>
        <w:outlineLvl w:val="0"/>
        <w:rPr>
          <w:rFonts w:ascii="Arial" w:hAnsi="Arial" w:cs="Arial"/>
          <w:b/>
          <w:bCs/>
          <w:color w:val="FFFFFF"/>
          <w:sz w:val="24"/>
          <w:szCs w:val="24"/>
          <w:lang w:eastAsia="hr-HR"/>
        </w:rPr>
      </w:pPr>
      <w:bookmarkStart w:id="27" w:name="_Toc415139713"/>
      <w:bookmarkStart w:id="28" w:name="_Toc415290315"/>
      <w:r w:rsidRPr="001E345C">
        <w:rPr>
          <w:rFonts w:ascii="Arial" w:hAnsi="Arial" w:cs="Arial"/>
          <w:b/>
          <w:bCs/>
          <w:color w:val="FFFFFF"/>
          <w:sz w:val="24"/>
          <w:szCs w:val="24"/>
          <w:lang w:eastAsia="hr-HR"/>
        </w:rPr>
        <w:t>Posebni cilj 1.5 Poboljšanje tržišnih mehanizama za prodaju poljoprivredno-prehrambenih i ribarskih proizvoda</w:t>
      </w:r>
      <w:bookmarkEnd w:id="27"/>
      <w:bookmarkEnd w:id="28"/>
    </w:p>
    <w:p w:rsidR="00FF4D68" w:rsidRPr="001E345C" w:rsidRDefault="00FF4D68" w:rsidP="001E345C">
      <w:pPr>
        <w:spacing w:before="120" w:after="120" w:line="240" w:lineRule="auto"/>
        <w:jc w:val="both"/>
        <w:rPr>
          <w:rFonts w:ascii="Arial" w:hAnsi="Arial" w:cs="Arial"/>
          <w:sz w:val="24"/>
          <w:szCs w:val="24"/>
          <w:lang w:eastAsia="zh-CN"/>
        </w:rPr>
      </w:pPr>
      <w:r w:rsidRPr="001E345C">
        <w:rPr>
          <w:rFonts w:ascii="Arial" w:hAnsi="Arial" w:cs="Arial"/>
          <w:sz w:val="24"/>
          <w:szCs w:val="24"/>
          <w:lang w:eastAsia="zh-CN"/>
        </w:rPr>
        <w:t xml:space="preserve">Republika Hrvatska je stjecanjem punopravnog članstva u EU uskladila tržišne mehanizme sukladno zahtjevima EU te osigurava njihovu provedbu kako bi postala ravnopravni sudionik zajedničkog europskog tržišta. Stoga je nužan kontinuiran rad u području politike tržišnih mehanizama kako bi se osiguralo kontinuirano participiranje u paleti mjera koja je na raspolaganju u području uređaja tržište poljoprivredno-prehrambenih proizvoda. </w:t>
      </w:r>
    </w:p>
    <w:p w:rsidR="00FF4D68" w:rsidRPr="001E345C" w:rsidRDefault="00FF4D68" w:rsidP="001E345C">
      <w:pPr>
        <w:spacing w:before="120" w:after="120" w:line="240" w:lineRule="auto"/>
        <w:jc w:val="both"/>
        <w:rPr>
          <w:rFonts w:ascii="Arial" w:hAnsi="Arial" w:cs="Arial"/>
          <w:sz w:val="24"/>
          <w:szCs w:val="24"/>
          <w:lang w:eastAsia="zh-CN"/>
        </w:rPr>
      </w:pPr>
      <w:r w:rsidRPr="001E345C">
        <w:rPr>
          <w:rFonts w:ascii="Arial" w:hAnsi="Arial" w:cs="Arial"/>
          <w:sz w:val="24"/>
          <w:szCs w:val="24"/>
          <w:lang w:eastAsia="zh-CN"/>
        </w:rPr>
        <w:t>Također, unaprjeđivanje komunikacije poljoprivrednih proizvođača s tržištem jedan je od preduvjeta povećanja konkurentnosti. Problem u Republici Hrvatskoj nije prekomjerna proizvodnja pojedinih proizvoda kao što je to bio slučaj u EU, već međusobna nepovezanost proizvođača kao i nedostatak organiziranosti njihovog zajedničkog nastupa na tržištu. Pritom je uspostava marketinških organizacija proizvođača po uzoru na EU te organiziranje proizvođača neophodno radi lakšeg skladištenja, pakiranja i plasmana proizvoda velikim trgovcima koji zahtijevaju velike količine ujednačene kvalitete poljoprivrednih proizvoda. U ovom procesu, primijenjena istraživanja u poljoprivredi doprinose prijenosu znanja sa znanstvenih institucija na primarne proizvođače, dok istraživanja kojim se prikupljaju podaci za izračun strukturnih i ekonomskih pokazatelja vezanih uz poljoprivredu omogućuju evaluaciju i bolje planiranje ciljanih mjera za pojedine skupine proizvođača.</w:t>
      </w:r>
    </w:p>
    <w:p w:rsidR="00FF4D68" w:rsidRPr="001E345C" w:rsidRDefault="00FF4D68" w:rsidP="001E345C">
      <w:pPr>
        <w:spacing w:before="120" w:after="120" w:line="240" w:lineRule="auto"/>
        <w:jc w:val="both"/>
        <w:rPr>
          <w:rFonts w:ascii="Arial" w:hAnsi="Arial" w:cs="Arial"/>
          <w:sz w:val="24"/>
          <w:szCs w:val="24"/>
          <w:lang w:eastAsia="zh-CN"/>
        </w:rPr>
      </w:pPr>
      <w:r w:rsidRPr="001E345C">
        <w:rPr>
          <w:rFonts w:ascii="Arial" w:hAnsi="Arial" w:cs="Arial"/>
          <w:sz w:val="24"/>
          <w:szCs w:val="24"/>
          <w:lang w:eastAsia="zh-CN"/>
        </w:rPr>
        <w:t xml:space="preserve">Proizvode prehrambeno – prerađivačke industrije nužno je prilagoditi rastućim očekivanjima potrošača u pogledu kakvoće i zdravstvene ispravnosti te izgraditi proizvode koji će biti prepoznatljivi na tržištu (različiti međunarodno priznati sustavi označavanja proizvoda kao što su proizvodi sa zemljopisnim podrijetlom, robne marke, ekološki proizvodi i drugo), provoditi promotivne kampanje prilikom plasiranja novih ili redizajniranja postojećih proizvoda, obavljati promociju izvornih hrvatskih proizvoda. Radi poboljšanja plasmana hrvatske prehrambene industrije potrebno je provoditi informativne kampanje o domaćim i međunarodno prihvaćenim standardima i sustavima kontrole kakvoće i zdravstvene ispravnosti proizvoda, te jačati započete procese restrukturiranja uz jaču promociji proizvoda putem turističke ponude. </w:t>
      </w:r>
    </w:p>
    <w:p w:rsidR="00FF4D68" w:rsidRPr="001E345C" w:rsidRDefault="00FF4D68" w:rsidP="001E345C">
      <w:pPr>
        <w:spacing w:before="120" w:after="120" w:line="240" w:lineRule="auto"/>
        <w:jc w:val="both"/>
        <w:rPr>
          <w:rFonts w:ascii="Arial" w:hAnsi="Arial" w:cs="Arial"/>
          <w:sz w:val="24"/>
          <w:szCs w:val="24"/>
          <w:lang w:eastAsia="zh-CN"/>
        </w:rPr>
      </w:pPr>
      <w:r w:rsidRPr="001E345C">
        <w:rPr>
          <w:rFonts w:ascii="Arial" w:hAnsi="Arial" w:cs="Arial"/>
          <w:sz w:val="24"/>
          <w:szCs w:val="24"/>
          <w:lang w:eastAsia="zh-CN"/>
        </w:rPr>
        <w:t xml:space="preserve">Poljoprivredna inspekcija provodeći inspekcijske nadzore temeljem Zakona o poljoprivredi, a posebice u dijelu koji se odnosi na uređenje tržišta poljoprivrednih proizvoda,  doprinosi uređenju unutarnjeg tržišta poljoprivrednih proizvoda i trgovine s drugim zemljama. </w:t>
      </w:r>
    </w:p>
    <w:p w:rsidR="00FF4D68" w:rsidRPr="001E345C" w:rsidRDefault="00FF4D68" w:rsidP="001E345C">
      <w:pPr>
        <w:spacing w:before="120" w:after="120" w:line="240" w:lineRule="auto"/>
        <w:jc w:val="both"/>
        <w:rPr>
          <w:rFonts w:ascii="Arial" w:hAnsi="Arial" w:cs="Arial"/>
          <w:sz w:val="24"/>
          <w:szCs w:val="24"/>
          <w:lang w:eastAsia="zh-CN"/>
        </w:rPr>
      </w:pPr>
      <w:r w:rsidRPr="001E345C">
        <w:rPr>
          <w:rFonts w:ascii="Arial" w:hAnsi="Arial" w:cs="Arial"/>
          <w:sz w:val="24"/>
          <w:szCs w:val="24"/>
          <w:lang w:eastAsia="zh-CN"/>
        </w:rPr>
        <w:t>Potencijalne zemlje kandidati za ulazak u EU iskazuju veliki interes za suradnju u području poljoprivrede i ruralnog razvoja obzrom na stečeno iskustvo koje je Republika Hrvatska tijekom procesa pridruživanja EU stekla. Stručnjaci našega ministarstva mogu pomoći u edukaciji kolega iz ministarstava susjednih zemalja što je na tragu regionalne suradnje, a realizira se i kroz sudjelovanja na međunarodnim sajmovima i manifestacijama izvan granica Republike Hrvatske, zakup izložbenog prostora, izradu promidžbenih materijala te uređenje promidžbenih prostora.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Tržište proizvodima ribarstva u Republici Hrvatskoj temelji se na registriranim prvim kupcima s obzirom da se prva prodaja obavlja isključivo preko njih. Registrirani prvi kupci su ribarske zadruge, otkupne stanice, trgovci i veletrgovci i ima ih oko 1500 upisanih u odgovarajući registar Ministarstva poljoprivrede. Kanali prodaje razlikuju se za bijelu i plavu ribu. Najveći udio ulova bijele ribe (koćarski ribolov, ribolov mrežama potegačama i sl.) nakon prve prodaje namijenjen je izvozu, dok ulov male plave ribe predstavlja i sirovinu za konzerve, industriju soljenja i za hranu u uzgoju tuna. Zbog prirodnih fluktuacija količina ulova, te razlika u sastavu lovina, u pojedinim mjesecima tijekom godine dolazi do zasićenosti tržišta. Nemogućnost odgovarajućeg skladištenja ribe i njihova povlačenja s tržišta predstavlja nedostatak koji se može riješiti djelovanjem organizacija proizvođača koje će doprinijeti osiguranju skladišnih kapaciteta kroz njima dostupne mehanizme. Kod prodajnih kanala ribe iz uzgoja, tijekom nekoliko proteklih godina zabilježene su značajne promjene, u smislu da se sve više prodaje putem velikih trgovačkih lanaca, a sve manje putem ribarnica. Školjkaši iz uzgoja plasiraju se na tržište isključivo putem registriranih distribucijskih centara. Ribarstvo značajno sudjeluje u izvozu prehrambenih proizvoda Republike Hrvatske.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 pogledu uređenja tržišta proizvodima ribarstva RH je pred velikim izazovima i prvi koraci moraju biti uspostava učinkovitog sustava prikupljanja, analize i distribucije tržišnih podataka što će pospješiti planiranje, potvrditi iskrcaje, i pružiti u konačnici više informacija potrošačima o proizvodima koje konzumiraju. S ciljem povećanja potrošnje ribe i ribljih proizvoda i dobivanja boljeg uvida u stanje na tržištu proizvoda ribarstva, planira se jačati distribucijske kanale prodaje. Praksa u brojnim europskim zemljama pokazuje kako su kroz sustav udruživanja ribari uspijevali pronaći rješenja za bolji plasman svojih proizvoda. Također, povezivanje proizvodnih kapaciteta primarnih proizvođača u ulovu/uzgoju s prerađivačkim kapacitetima, diversifikacija prerade i plasman proizvoda na tržište na način da se osigura njegova maksimalna kakvoća te pronađu nova tržišta, elementi su budućeg razvoja cjelokupnog sektora ribarstva</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jc w:val="both"/>
        <w:rPr>
          <w:rFonts w:ascii="Arial" w:hAnsi="Arial" w:cs="Arial"/>
          <w:sz w:val="24"/>
          <w:szCs w:val="24"/>
        </w:rPr>
      </w:pPr>
      <w:r w:rsidRPr="001E345C">
        <w:rPr>
          <w:rFonts w:ascii="Arial" w:hAnsi="Arial" w:cs="Arial"/>
          <w:b/>
          <w:bCs/>
          <w:sz w:val="24"/>
          <w:szCs w:val="24"/>
          <w:u w:val="single"/>
        </w:rPr>
        <w:t xml:space="preserve"> „Postojeći“ načini ostvarenja postavljenog cilja:</w:t>
      </w:r>
    </w:p>
    <w:p w:rsidR="00FF4D68" w:rsidRPr="001E345C" w:rsidRDefault="00FF4D68" w:rsidP="001E345C">
      <w:pPr>
        <w:tabs>
          <w:tab w:val="left" w:pos="570"/>
        </w:tabs>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1.5.1. Uspostava mehanizama uređenja tržišta poljoprivrednih proizvoda</w:t>
      </w:r>
    </w:p>
    <w:p w:rsidR="00FF4D68" w:rsidRPr="001E345C" w:rsidRDefault="00FF4D68" w:rsidP="001E345C">
      <w:pPr>
        <w:tabs>
          <w:tab w:val="left" w:pos="570"/>
        </w:tabs>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1.5.2. Učinkovita provedba inspekcijskih nadzora u području uređenja tržišta poljoprivrednih proizvoda</w:t>
      </w:r>
    </w:p>
    <w:p w:rsidR="00FF4D68" w:rsidRPr="001E345C" w:rsidRDefault="00FF4D68" w:rsidP="001E345C">
      <w:pPr>
        <w:tabs>
          <w:tab w:val="left" w:pos="570"/>
        </w:tabs>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1.5.3.  Istraživanja u poljoprivredi</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1.5.4. Poticanje udruživanja u ribarskom sektoru</w:t>
      </w:r>
    </w:p>
    <w:p w:rsidR="00FF4D68" w:rsidRPr="001E345C" w:rsidRDefault="00FF4D68" w:rsidP="001E345C">
      <w:pPr>
        <w:tabs>
          <w:tab w:val="left" w:pos="570"/>
        </w:tabs>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1.5.5. Potpora jačanju konkurentnosti prehrambene industrije na tržištu</w:t>
      </w:r>
    </w:p>
    <w:p w:rsidR="00FF4D68" w:rsidRPr="001E345C" w:rsidRDefault="00FF4D68" w:rsidP="001E345C">
      <w:pPr>
        <w:tabs>
          <w:tab w:val="left" w:pos="570"/>
        </w:tabs>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1.5.6. Potpunija primjena mehanizama uređenja tržišta poljoprivrednih proizvoda</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1.5.7. Uspostava organiziranog tržišta proizvoda ribarstva</w:t>
      </w:r>
    </w:p>
    <w:p w:rsidR="00FF4D68" w:rsidRPr="001E345C" w:rsidRDefault="00FF4D68" w:rsidP="001E345C">
      <w:pPr>
        <w:tabs>
          <w:tab w:val="left" w:pos="570"/>
        </w:tabs>
        <w:spacing w:before="120" w:after="12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0"/>
        <w:gridCol w:w="2523"/>
        <w:gridCol w:w="2176"/>
        <w:gridCol w:w="1208"/>
        <w:gridCol w:w="1308"/>
        <w:gridCol w:w="62"/>
        <w:gridCol w:w="1471"/>
        <w:gridCol w:w="1467"/>
        <w:gridCol w:w="1459"/>
      </w:tblGrid>
      <w:tr w:rsidR="00FF4D68" w:rsidRPr="00F525DA" w:rsidTr="006459D8">
        <w:trPr>
          <w:trHeight w:val="630"/>
        </w:trPr>
        <w:tc>
          <w:tcPr>
            <w:tcW w:w="126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38" w:type="pct"/>
            <w:gridSpan w:val="8"/>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315"/>
        </w:trPr>
        <w:tc>
          <w:tcPr>
            <w:tcW w:w="126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38" w:type="pct"/>
            <w:gridSpan w:val="8"/>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1.5. Poboljšanje tržišnih mehanizama za prodaju poljoprivredno-prehrambenih i ribarskih proizvoda</w:t>
            </w:r>
          </w:p>
        </w:tc>
      </w:tr>
      <w:tr w:rsidR="00FF4D68" w:rsidRPr="00F525DA" w:rsidTr="006459D8">
        <w:trPr>
          <w:trHeight w:val="315"/>
        </w:trPr>
        <w:tc>
          <w:tcPr>
            <w:tcW w:w="126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3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3001 Upravljanje poljoprivredom, ribarstvom i ruralnim razvojem, 3002 Poljoprivreda, 3005 Ribarstvo </w:t>
            </w:r>
          </w:p>
        </w:tc>
      </w:tr>
      <w:tr w:rsidR="00FF4D68" w:rsidRPr="00F525DA" w:rsidTr="006459D8">
        <w:trPr>
          <w:trHeight w:val="360"/>
        </w:trPr>
        <w:tc>
          <w:tcPr>
            <w:tcW w:w="5000" w:type="pct"/>
            <w:gridSpan w:val="9"/>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62"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808"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69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87"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39" w:type="pct"/>
            <w:gridSpan w:val="2"/>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7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7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6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2040"/>
        </w:trPr>
        <w:tc>
          <w:tcPr>
            <w:tcW w:w="126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1.5.1. Uspostava mehanizama uređenja tržišta</w:t>
            </w: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A821058</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1.5.1.1. Povećanje broja</w:t>
            </w:r>
            <w:r w:rsidRPr="001E345C">
              <w:rPr>
                <w:rFonts w:ascii="Arial" w:hAnsi="Arial" w:cs="Arial"/>
                <w:sz w:val="24"/>
                <w:szCs w:val="24"/>
                <w:lang w:eastAsia="hr-HR"/>
              </w:rPr>
              <w:br/>
              <w:t>mjera koje se</w:t>
            </w:r>
            <w:r w:rsidRPr="001E345C">
              <w:rPr>
                <w:rFonts w:ascii="Arial" w:hAnsi="Arial" w:cs="Arial"/>
                <w:sz w:val="24"/>
                <w:szCs w:val="24"/>
                <w:lang w:eastAsia="hr-HR"/>
              </w:rPr>
              <w:br/>
              <w:t>nalaze u primjeni</w:t>
            </w:r>
            <w:r w:rsidRPr="001E345C">
              <w:rPr>
                <w:rFonts w:ascii="Arial" w:hAnsi="Arial" w:cs="Arial"/>
                <w:sz w:val="24"/>
                <w:szCs w:val="24"/>
                <w:lang w:eastAsia="hr-HR"/>
              </w:rPr>
              <w:br/>
              <w:t>iz Zakona o</w:t>
            </w:r>
            <w:r w:rsidRPr="001E345C">
              <w:rPr>
                <w:rFonts w:ascii="Arial" w:hAnsi="Arial" w:cs="Arial"/>
                <w:sz w:val="24"/>
                <w:szCs w:val="24"/>
                <w:lang w:eastAsia="hr-HR"/>
              </w:rPr>
              <w:br/>
              <w:t>uređenju tržišta</w:t>
            </w:r>
            <w:r w:rsidRPr="001E345C">
              <w:rPr>
                <w:rFonts w:ascii="Arial" w:hAnsi="Arial" w:cs="Arial"/>
                <w:sz w:val="24"/>
                <w:szCs w:val="24"/>
                <w:lang w:eastAsia="hr-HR"/>
              </w:rPr>
              <w:br/>
              <w:t>poljoprivrednih</w:t>
            </w:r>
            <w:r w:rsidRPr="001E345C">
              <w:rPr>
                <w:rFonts w:ascii="Arial" w:hAnsi="Arial" w:cs="Arial"/>
                <w:sz w:val="24"/>
                <w:szCs w:val="24"/>
                <w:lang w:eastAsia="hr-HR"/>
              </w:rPr>
              <w:br/>
              <w:t>proizvoda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r>
      <w:tr w:rsidR="00FF4D68" w:rsidRPr="00F525DA" w:rsidTr="006459D8">
        <w:trPr>
          <w:trHeight w:val="1275"/>
        </w:trPr>
        <w:tc>
          <w:tcPr>
            <w:tcW w:w="1262" w:type="pct"/>
            <w:vMerge/>
          </w:tcPr>
          <w:p w:rsidR="00FF4D68" w:rsidRPr="001E345C" w:rsidRDefault="00FF4D68" w:rsidP="001E345C">
            <w:pPr>
              <w:spacing w:before="120" w:after="120" w:line="240" w:lineRule="auto"/>
              <w:rPr>
                <w:rFonts w:ascii="Arial" w:hAnsi="Arial" w:cs="Arial"/>
                <w:sz w:val="24"/>
                <w:szCs w:val="24"/>
                <w:lang w:eastAsia="hr-HR"/>
              </w:rPr>
            </w:pP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A821058</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1.5.1.2. Povećanje broja</w:t>
            </w:r>
            <w:r w:rsidRPr="001E345C">
              <w:rPr>
                <w:rFonts w:ascii="Arial" w:hAnsi="Arial" w:cs="Arial"/>
                <w:sz w:val="24"/>
                <w:szCs w:val="24"/>
                <w:lang w:eastAsia="hr-HR"/>
              </w:rPr>
              <w:br/>
              <w:t>sektora s</w:t>
            </w:r>
            <w:r w:rsidRPr="001E345C">
              <w:rPr>
                <w:rFonts w:ascii="Arial" w:hAnsi="Arial" w:cs="Arial"/>
                <w:sz w:val="24"/>
                <w:szCs w:val="24"/>
                <w:lang w:eastAsia="hr-HR"/>
              </w:rPr>
              <w:br/>
              <w:t>proizvođačkim</w:t>
            </w:r>
            <w:r w:rsidRPr="001E345C">
              <w:rPr>
                <w:rFonts w:ascii="Arial" w:hAnsi="Arial" w:cs="Arial"/>
                <w:sz w:val="24"/>
                <w:szCs w:val="24"/>
                <w:lang w:eastAsia="hr-HR"/>
              </w:rPr>
              <w:br/>
              <w:t>organizacijama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r>
      <w:tr w:rsidR="00FF4D68" w:rsidRPr="00F525DA" w:rsidTr="006459D8">
        <w:trPr>
          <w:trHeight w:val="267"/>
        </w:trPr>
        <w:tc>
          <w:tcPr>
            <w:tcW w:w="1262" w:type="pct"/>
            <w:vMerge/>
          </w:tcPr>
          <w:p w:rsidR="00FF4D68" w:rsidRPr="001E345C" w:rsidRDefault="00FF4D68" w:rsidP="001E345C">
            <w:pPr>
              <w:spacing w:before="120" w:after="120" w:line="240" w:lineRule="auto"/>
              <w:rPr>
                <w:rFonts w:ascii="Arial" w:hAnsi="Arial" w:cs="Arial"/>
                <w:sz w:val="24"/>
                <w:szCs w:val="24"/>
                <w:lang w:eastAsia="hr-HR"/>
              </w:rPr>
            </w:pP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A568268</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1.5.1.3. Provedba sustava cjenovnog izvješćivanja (TISUP). Broj sektora obuhvaćenih praćenjem cijena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r>
      <w:tr w:rsidR="00FF4D68" w:rsidRPr="00F525DA" w:rsidTr="006459D8">
        <w:trPr>
          <w:trHeight w:val="1099"/>
        </w:trPr>
        <w:tc>
          <w:tcPr>
            <w:tcW w:w="126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1.5.2. Učinkovita provedba inspekcijskih nadzora u području uređenja tržišta poljoprivrednih proizvoda</w:t>
            </w: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A568250</w:t>
            </w:r>
          </w:p>
        </w:tc>
        <w:tc>
          <w:tcPr>
            <w:tcW w:w="69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1.5.2.2. Povećanje broja inspekcijskih nadzora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2.240</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2.300</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2.400</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2.500</w:t>
            </w:r>
          </w:p>
        </w:tc>
      </w:tr>
      <w:tr w:rsidR="00FF4D68" w:rsidRPr="00F525DA" w:rsidTr="006459D8">
        <w:trPr>
          <w:trHeight w:val="1020"/>
        </w:trPr>
        <w:tc>
          <w:tcPr>
            <w:tcW w:w="1262" w:type="pct"/>
            <w:vMerge/>
          </w:tcPr>
          <w:p w:rsidR="00FF4D68" w:rsidRPr="001E345C" w:rsidRDefault="00FF4D68" w:rsidP="001E345C">
            <w:pPr>
              <w:spacing w:before="120" w:after="120" w:line="240" w:lineRule="auto"/>
              <w:rPr>
                <w:rFonts w:ascii="Arial" w:hAnsi="Arial" w:cs="Arial"/>
                <w:sz w:val="24"/>
                <w:szCs w:val="24"/>
                <w:lang w:eastAsia="hr-HR"/>
              </w:rPr>
            </w:pP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K568254</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1.5.2.3. Povećanje broja uzetih inspekcijskih uzoraka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36</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47</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55</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65</w:t>
            </w:r>
          </w:p>
        </w:tc>
      </w:tr>
      <w:tr w:rsidR="00FF4D68" w:rsidRPr="00F525DA" w:rsidTr="006459D8">
        <w:trPr>
          <w:trHeight w:val="570"/>
        </w:trPr>
        <w:tc>
          <w:tcPr>
            <w:tcW w:w="126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1.5.3. Istraživanja u poljoprivredi</w:t>
            </w: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 568058</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1.5.3.1. Povećanje broja sufinanciranih istraživanja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 projekata</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257</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281</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291</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301</w:t>
            </w:r>
          </w:p>
        </w:tc>
      </w:tr>
      <w:tr w:rsidR="00FF4D68" w:rsidRPr="00F525DA" w:rsidTr="006459D8">
        <w:trPr>
          <w:trHeight w:val="2172"/>
        </w:trPr>
        <w:tc>
          <w:tcPr>
            <w:tcW w:w="1262" w:type="pct"/>
            <w:vMerge/>
          </w:tcPr>
          <w:p w:rsidR="00FF4D68" w:rsidRPr="001E345C" w:rsidRDefault="00FF4D68" w:rsidP="001E345C">
            <w:pPr>
              <w:spacing w:before="120" w:after="120" w:line="240" w:lineRule="auto"/>
              <w:rPr>
                <w:rFonts w:ascii="Arial" w:hAnsi="Arial" w:cs="Arial"/>
                <w:sz w:val="24"/>
                <w:szCs w:val="24"/>
                <w:lang w:eastAsia="hr-HR"/>
              </w:rPr>
            </w:pP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A650133              A865002</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1.5.3.2. Povećanje uzorka i dostizanje reprezentativnog uzorka istraživanja za FADN</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 PG-a</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1.190</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1.251</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1.251</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1.251</w:t>
            </w: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1262" w:type="pct"/>
            <w:vMerge w:val="restar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1.5.4. Poticanje udruživanja u ribarskom sektoru</w:t>
            </w:r>
          </w:p>
        </w:tc>
        <w:tc>
          <w:tcPr>
            <w:tcW w:w="808"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A828057</w:t>
            </w:r>
          </w:p>
        </w:tc>
        <w:tc>
          <w:tcPr>
            <w:tcW w:w="697"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1.5.4.1. Povećanje broja priznatih ribarskih zadruga</w:t>
            </w:r>
          </w:p>
        </w:tc>
        <w:tc>
          <w:tcPr>
            <w:tcW w:w="387"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19"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w:t>
            </w:r>
          </w:p>
        </w:tc>
        <w:tc>
          <w:tcPr>
            <w:tcW w:w="491" w:type="pct"/>
            <w:gridSpan w:val="2"/>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1.000</w:t>
            </w:r>
          </w:p>
        </w:tc>
        <w:tc>
          <w:tcPr>
            <w:tcW w:w="470"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2.000</w:t>
            </w:r>
          </w:p>
        </w:tc>
        <w:tc>
          <w:tcPr>
            <w:tcW w:w="467"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2.000</w:t>
            </w: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1262" w:type="pct"/>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808"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A650058</w:t>
            </w:r>
          </w:p>
        </w:tc>
        <w:tc>
          <w:tcPr>
            <w:tcW w:w="697"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1.5.4.2. Povećanje broja priznatih organizacija proizvođača </w:t>
            </w:r>
          </w:p>
        </w:tc>
        <w:tc>
          <w:tcPr>
            <w:tcW w:w="387"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9" w:type="pct"/>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91" w:type="pct"/>
            <w:gridSpan w:val="2"/>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6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w:t>
            </w:r>
          </w:p>
        </w:tc>
      </w:tr>
      <w:tr w:rsidR="00FF4D68" w:rsidRPr="00F525DA" w:rsidTr="006459D8">
        <w:trPr>
          <w:trHeight w:val="1785"/>
        </w:trPr>
        <w:tc>
          <w:tcPr>
            <w:tcW w:w="126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1.5.5. Potpora jačanju</w:t>
            </w:r>
            <w:r w:rsidRPr="001E345C">
              <w:rPr>
                <w:rFonts w:ascii="Arial" w:hAnsi="Arial" w:cs="Arial"/>
                <w:sz w:val="24"/>
                <w:szCs w:val="24"/>
                <w:lang w:eastAsia="hr-HR"/>
              </w:rPr>
              <w:br/>
              <w:t>konkurentnosti prehrambene industrije na tržištu</w:t>
            </w: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T821044</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1.5.5.1.</w:t>
            </w:r>
            <w:r w:rsidRPr="001E345C">
              <w:rPr>
                <w:rFonts w:ascii="Arial" w:hAnsi="Arial" w:cs="Arial"/>
                <w:sz w:val="24"/>
                <w:szCs w:val="24"/>
                <w:lang w:eastAsia="hr-HR"/>
              </w:rPr>
              <w:br/>
              <w:t>Održavanje</w:t>
            </w:r>
            <w:r w:rsidRPr="001E345C">
              <w:rPr>
                <w:rFonts w:ascii="Arial" w:hAnsi="Arial" w:cs="Arial"/>
                <w:sz w:val="24"/>
                <w:szCs w:val="24"/>
                <w:lang w:eastAsia="hr-HR"/>
              </w:rPr>
              <w:br/>
              <w:t>udjela</w:t>
            </w:r>
            <w:r w:rsidRPr="001E345C">
              <w:rPr>
                <w:rFonts w:ascii="Arial" w:hAnsi="Arial" w:cs="Arial"/>
                <w:sz w:val="24"/>
                <w:szCs w:val="24"/>
                <w:lang w:eastAsia="hr-HR"/>
              </w:rPr>
              <w:br/>
              <w:t>prehrambeno</w:t>
            </w:r>
            <w:r w:rsidRPr="001E345C">
              <w:rPr>
                <w:rFonts w:ascii="Arial" w:hAnsi="Arial" w:cs="Arial"/>
                <w:sz w:val="24"/>
                <w:szCs w:val="24"/>
                <w:lang w:eastAsia="hr-HR"/>
              </w:rPr>
              <w:br/>
              <w:t>prerađivačke</w:t>
            </w:r>
            <w:r w:rsidRPr="001E345C">
              <w:rPr>
                <w:rFonts w:ascii="Arial" w:hAnsi="Arial" w:cs="Arial"/>
                <w:sz w:val="24"/>
                <w:szCs w:val="24"/>
                <w:lang w:eastAsia="hr-HR"/>
              </w:rPr>
              <w:br/>
              <w:t>industrije u</w:t>
            </w:r>
            <w:r w:rsidRPr="001E345C">
              <w:rPr>
                <w:rFonts w:ascii="Arial" w:hAnsi="Arial" w:cs="Arial"/>
                <w:sz w:val="24"/>
                <w:szCs w:val="24"/>
                <w:lang w:eastAsia="hr-HR"/>
              </w:rPr>
              <w:br/>
              <w:t>ukupnom BDP</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3,7</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4,1</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4,8</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5,2</w:t>
            </w:r>
          </w:p>
        </w:tc>
      </w:tr>
      <w:tr w:rsidR="00FF4D68" w:rsidRPr="00F525DA" w:rsidTr="006459D8">
        <w:trPr>
          <w:trHeight w:val="2040"/>
        </w:trPr>
        <w:tc>
          <w:tcPr>
            <w:tcW w:w="126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1.5.6. Potpunija primjena</w:t>
            </w:r>
            <w:r w:rsidRPr="001E345C">
              <w:rPr>
                <w:rFonts w:ascii="Arial" w:hAnsi="Arial" w:cs="Arial"/>
                <w:sz w:val="24"/>
                <w:szCs w:val="24"/>
                <w:lang w:eastAsia="hr-HR"/>
              </w:rPr>
              <w:br/>
              <w:t>mehanizama uređenja tržišta poljoprivrednih proizvoda</w:t>
            </w: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A821058</w:t>
            </w:r>
          </w:p>
        </w:tc>
        <w:tc>
          <w:tcPr>
            <w:tcW w:w="697"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1.5.6.1.</w:t>
            </w:r>
            <w:r w:rsidRPr="001E345C">
              <w:rPr>
                <w:rFonts w:ascii="Arial" w:hAnsi="Arial" w:cs="Arial"/>
                <w:sz w:val="24"/>
                <w:szCs w:val="24"/>
                <w:lang w:eastAsia="hr-HR"/>
              </w:rPr>
              <w:br/>
              <w:t>Povećanje broja</w:t>
            </w:r>
            <w:r w:rsidRPr="001E345C">
              <w:rPr>
                <w:rFonts w:ascii="Arial" w:hAnsi="Arial" w:cs="Arial"/>
                <w:sz w:val="24"/>
                <w:szCs w:val="24"/>
                <w:lang w:eastAsia="hr-HR"/>
              </w:rPr>
              <w:br/>
              <w:t>proizvođača koji</w:t>
            </w:r>
            <w:r w:rsidRPr="001E345C">
              <w:rPr>
                <w:rFonts w:ascii="Arial" w:hAnsi="Arial" w:cs="Arial"/>
                <w:sz w:val="24"/>
                <w:szCs w:val="24"/>
                <w:lang w:eastAsia="hr-HR"/>
              </w:rPr>
              <w:br/>
              <w:t>koriste mjere</w:t>
            </w:r>
            <w:r w:rsidRPr="001E345C">
              <w:rPr>
                <w:rFonts w:ascii="Arial" w:hAnsi="Arial" w:cs="Arial"/>
                <w:sz w:val="24"/>
                <w:szCs w:val="24"/>
                <w:lang w:eastAsia="hr-HR"/>
              </w:rPr>
              <w:br/>
              <w:t>uređenje tržišta</w:t>
            </w:r>
            <w:r w:rsidRPr="001E345C">
              <w:rPr>
                <w:rFonts w:ascii="Arial" w:hAnsi="Arial" w:cs="Arial"/>
                <w:sz w:val="24"/>
                <w:szCs w:val="24"/>
                <w:lang w:eastAsia="hr-HR"/>
              </w:rPr>
              <w:br/>
              <w:t>po mjerama u</w:t>
            </w:r>
            <w:r w:rsidRPr="001E345C">
              <w:rPr>
                <w:rFonts w:ascii="Arial" w:hAnsi="Arial" w:cs="Arial"/>
                <w:sz w:val="24"/>
                <w:szCs w:val="24"/>
                <w:lang w:eastAsia="hr-HR"/>
              </w:rPr>
              <w:br/>
              <w:t>pojedinim</w:t>
            </w:r>
            <w:r w:rsidRPr="001E345C">
              <w:rPr>
                <w:rFonts w:ascii="Arial" w:hAnsi="Arial" w:cs="Arial"/>
                <w:sz w:val="24"/>
                <w:szCs w:val="24"/>
                <w:lang w:eastAsia="hr-HR"/>
              </w:rPr>
              <w:br/>
              <w:t>sektorima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88</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r>
      <w:tr w:rsidR="00FF4D68" w:rsidRPr="00F525DA" w:rsidTr="006459D8">
        <w:trPr>
          <w:trHeight w:val="1735"/>
        </w:trPr>
        <w:tc>
          <w:tcPr>
            <w:tcW w:w="126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1.5.7. Uspostava organiziranog tržišta proizvoda ribarstva</w:t>
            </w:r>
          </w:p>
        </w:tc>
        <w:tc>
          <w:tcPr>
            <w:tcW w:w="80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K650064</w:t>
            </w:r>
          </w:p>
        </w:tc>
        <w:tc>
          <w:tcPr>
            <w:tcW w:w="69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1.5.7.1. Učinkovit sustav prikupljanja, analize i distribucije tržišnih podataka</w:t>
            </w:r>
          </w:p>
        </w:tc>
        <w:tc>
          <w:tcPr>
            <w:tcW w:w="3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39"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7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6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r>
    </w:tbl>
    <w:p w:rsidR="00FF4D68" w:rsidRPr="001E345C" w:rsidRDefault="00FF4D68" w:rsidP="001E345C">
      <w:pPr>
        <w:tabs>
          <w:tab w:val="left" w:pos="570"/>
        </w:tabs>
        <w:spacing w:before="120" w:after="120" w:line="240" w:lineRule="auto"/>
        <w:jc w:val="both"/>
        <w:rPr>
          <w:rFonts w:ascii="Arial" w:hAnsi="Arial" w:cs="Arial"/>
          <w:b/>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pacing w:before="120" w:after="120" w:line="240" w:lineRule="auto"/>
        <w:ind w:left="2124"/>
        <w:rPr>
          <w:rFonts w:ascii="Arial" w:hAnsi="Arial" w:cs="Arial"/>
          <w:b/>
          <w:sz w:val="24"/>
          <w:szCs w:val="24"/>
          <w:u w:val="single"/>
          <w:lang w:eastAsia="hr-HR"/>
        </w:rPr>
      </w:pPr>
      <w:r w:rsidRPr="001E345C">
        <w:rPr>
          <w:rFonts w:ascii="Arial" w:hAnsi="Arial" w:cs="Arial"/>
          <w:b/>
          <w:sz w:val="24"/>
          <w:szCs w:val="24"/>
          <w:u w:val="single"/>
          <w:lang w:eastAsia="hr-HR"/>
        </w:rPr>
        <w:t xml:space="preserve">Novi“ način ostvarenja postavljenog cilja: </w:t>
      </w:r>
    </w:p>
    <w:p w:rsidR="00FF4D68" w:rsidRPr="001E345C" w:rsidRDefault="00FF4D68" w:rsidP="001E345C">
      <w:pPr>
        <w:spacing w:before="120" w:after="120" w:line="240" w:lineRule="auto"/>
        <w:ind w:left="2832"/>
        <w:jc w:val="both"/>
        <w:rPr>
          <w:rFonts w:ascii="Arial" w:hAnsi="Arial" w:cs="Arial"/>
          <w:b/>
          <w:sz w:val="24"/>
          <w:szCs w:val="24"/>
          <w:lang w:eastAsia="hr-HR"/>
        </w:rPr>
      </w:pPr>
      <w:r w:rsidRPr="001E345C">
        <w:rPr>
          <w:rFonts w:ascii="Arial" w:hAnsi="Arial" w:cs="Arial"/>
          <w:b/>
          <w:sz w:val="24"/>
          <w:szCs w:val="24"/>
          <w:lang w:eastAsia="hr-HR"/>
        </w:rPr>
        <w:t xml:space="preserve">1.5.8. Promicanje potrošnje proizvoda ribarstva </w:t>
      </w:r>
    </w:p>
    <w:p w:rsidR="00FF4D68" w:rsidRPr="001E345C" w:rsidRDefault="00FF4D68" w:rsidP="001E345C">
      <w:pPr>
        <w:tabs>
          <w:tab w:val="left" w:pos="2302"/>
        </w:tabs>
        <w:spacing w:before="120" w:after="120" w:line="240" w:lineRule="auto"/>
        <w:jc w:val="both"/>
        <w:rPr>
          <w:rFonts w:ascii="Arial" w:hAnsi="Arial" w:cs="Arial"/>
          <w:sz w:val="24"/>
          <w:szCs w:val="24"/>
        </w:rPr>
      </w:pPr>
      <w:r w:rsidRPr="001E345C">
        <w:rPr>
          <w:rFonts w:ascii="Arial" w:hAnsi="Arial" w:cs="Arial"/>
          <w:sz w:val="24"/>
          <w:szCs w:val="24"/>
        </w:rPr>
        <w:t>Uzevši u obzir vrlo nisku potrošnju ribe po glavi stanovnika u Republici Hrvatskoj koja iznosi svega 8,5 kg nameće potrebu kvalitetne promocije čime bi se potrošnja zasigurno povećala. Promocija proizvoda ribarstva do sada se je provodila parcijalno ili kratkotrajno i to većinom na razini pojedinih tvrtki, no potrebno je provesti sveobuhvatnu promociju na nacionalnoj razini. Poboljšanja u organizaciji tržišta za proizvode ribarstva i akvakulture i ulaganja u sektore prerade i marketinga su ključni za osiguranje isplativosti ribarstva i akvakulture. Sukladno tome, usmjerenje u dijelu uređenja tržišta treba biti i na promicanju poslovanja koja integriraju aktivnosti proizvodnje, prerade i marketinga u lancu opskrbe ili koja se sastoje od inovativnih procesa ili metoda</w:t>
      </w:r>
      <w:r w:rsidRPr="001E345C">
        <w:rPr>
          <w:rFonts w:ascii="Arial" w:hAnsi="Arial" w:cs="Arial"/>
          <w:sz w:val="24"/>
          <w:szCs w:val="24"/>
          <w:lang w:val="en-GB"/>
        </w:rPr>
        <w:t>. Cilj je p</w:t>
      </w:r>
      <w:r w:rsidRPr="001E345C">
        <w:rPr>
          <w:rFonts w:ascii="Arial" w:hAnsi="Arial" w:cs="Arial"/>
          <w:sz w:val="24"/>
          <w:szCs w:val="24"/>
        </w:rPr>
        <w:t>romicanje najviše moguće nabolje prakse u smislu kvalitete proizvoda i sigurnosti te istraživanju mogućnosti brendiranja radi promicanja imidža i jedinstvenosti hrvatskog ribarstva.</w:t>
      </w:r>
    </w:p>
    <w:p w:rsidR="00FF4D68" w:rsidRPr="001E345C" w:rsidRDefault="00FF4D68" w:rsidP="001E345C">
      <w:pPr>
        <w:spacing w:before="120" w:after="120" w:line="240" w:lineRule="auto"/>
        <w:ind w:left="2832"/>
        <w:jc w:val="both"/>
        <w:rPr>
          <w:rFonts w:ascii="Arial" w:hAnsi="Arial" w:cs="Arial"/>
          <w:b/>
          <w:sz w:val="24"/>
          <w:szCs w:val="24"/>
          <w:lang w:eastAsia="hr-HR"/>
        </w:rPr>
      </w:pPr>
      <w:r w:rsidRPr="001E345C">
        <w:rPr>
          <w:rFonts w:ascii="Arial" w:hAnsi="Arial" w:cs="Arial"/>
          <w:b/>
          <w:sz w:val="24"/>
          <w:szCs w:val="24"/>
          <w:lang w:eastAsia="hr-HR"/>
        </w:rPr>
        <w:t>1.5.9. Poticanje diversifikacije proizvoda ribarstva</w:t>
      </w:r>
    </w:p>
    <w:p w:rsidR="00FF4D68" w:rsidRPr="001E345C" w:rsidRDefault="00FF4D68" w:rsidP="001E345C">
      <w:pPr>
        <w:tabs>
          <w:tab w:val="left" w:pos="2302"/>
        </w:tabs>
        <w:spacing w:before="120" w:after="120" w:line="240" w:lineRule="auto"/>
        <w:jc w:val="both"/>
        <w:rPr>
          <w:rFonts w:ascii="Arial" w:hAnsi="Arial" w:cs="Arial"/>
          <w:sz w:val="24"/>
          <w:szCs w:val="24"/>
        </w:rPr>
      </w:pPr>
      <w:r w:rsidRPr="001E345C">
        <w:rPr>
          <w:rFonts w:ascii="Arial" w:hAnsi="Arial" w:cs="Arial"/>
          <w:sz w:val="24"/>
          <w:szCs w:val="24"/>
        </w:rPr>
        <w:t>Diversifikacija proizvoda ribarstva kako iz ulova tako i uzgoja (time smanjujući pritisak na ulov divlje ribe), poboljšanje sanitarnih uvjeta, uvođenje novih tehnologija i inovativnih proizvodnih procesa u industrijama ribarstva, akvakulture i pomorstva, te daljnji razvoj tržišta brendiranjem i ekološkom proizvodnjom nameću se kao prioritet u narednom razdoblju. Kako bi se pokrile sve niše potrošača te pratili svjetski trendovi naročito u turističkoj sezoni isto se osigurava diversifikacijom proizvoda ribarstva. Nova vrijednost bit će dodana preradom i diversifikacijom aktivnosti, a što je specifično u dijelu ribarstva uz pridržavanje načela ekonomske, društvene i ekološke održivosti.</w:t>
      </w: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sectPr w:rsidR="00FF4D68" w:rsidRPr="001E345C" w:rsidSect="00997BFC">
          <w:pgSz w:w="11906" w:h="16838" w:code="9"/>
          <w:pgMar w:top="720" w:right="720" w:bottom="720" w:left="720"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0" w:type="auto"/>
        <w:tblInd w:w="103" w:type="dxa"/>
        <w:tblLayout w:type="fixed"/>
        <w:tblLook w:val="00A0"/>
      </w:tblPr>
      <w:tblGrid>
        <w:gridCol w:w="2982"/>
        <w:gridCol w:w="1701"/>
        <w:gridCol w:w="2126"/>
        <w:gridCol w:w="1701"/>
        <w:gridCol w:w="1276"/>
        <w:gridCol w:w="1418"/>
        <w:gridCol w:w="1417"/>
        <w:gridCol w:w="1418"/>
        <w:gridCol w:w="1472"/>
      </w:tblGrid>
      <w:tr w:rsidR="00FF4D68" w:rsidRPr="00F525DA" w:rsidTr="006459D8">
        <w:trPr>
          <w:trHeight w:val="345"/>
        </w:trPr>
        <w:tc>
          <w:tcPr>
            <w:tcW w:w="2982" w:type="dxa"/>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12529" w:type="dxa"/>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Održivi razvoj ribarskog sektora</w:t>
            </w:r>
          </w:p>
        </w:tc>
      </w:tr>
      <w:tr w:rsidR="00FF4D68" w:rsidRPr="00F525DA" w:rsidTr="006459D8">
        <w:trPr>
          <w:trHeight w:val="375"/>
        </w:trPr>
        <w:tc>
          <w:tcPr>
            <w:tcW w:w="2982" w:type="dxa"/>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12529" w:type="dxa"/>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Uređenje tržišta proizvoda ribarstva</w:t>
            </w:r>
          </w:p>
        </w:tc>
      </w:tr>
      <w:tr w:rsidR="00FF4D68" w:rsidRPr="00F525DA" w:rsidTr="006459D8">
        <w:trPr>
          <w:trHeight w:val="375"/>
        </w:trPr>
        <w:tc>
          <w:tcPr>
            <w:tcW w:w="2982" w:type="dxa"/>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12529" w:type="dxa"/>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3005 Ribarstvo </w:t>
            </w:r>
          </w:p>
        </w:tc>
      </w:tr>
      <w:tr w:rsidR="00FF4D68" w:rsidRPr="00F525DA" w:rsidTr="006459D8">
        <w:trPr>
          <w:trHeight w:val="499"/>
        </w:trPr>
        <w:tc>
          <w:tcPr>
            <w:tcW w:w="15511" w:type="dxa"/>
            <w:gridSpan w:val="9"/>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00"/>
        </w:trPr>
        <w:tc>
          <w:tcPr>
            <w:tcW w:w="2982" w:type="dxa"/>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1701" w:type="dxa"/>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2126"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1701"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1276" w:type="dxa"/>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1418"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1417"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1418"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1472"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885"/>
        </w:trPr>
        <w:tc>
          <w:tcPr>
            <w:tcW w:w="2982" w:type="dxa"/>
            <w:tcBorders>
              <w:top w:val="nil"/>
              <w:left w:val="single" w:sz="4" w:space="0" w:color="auto"/>
              <w:bottom w:val="nil"/>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1.5.8. Promicanje potrošnje proizvoda ribarstva </w:t>
            </w:r>
          </w:p>
        </w:tc>
        <w:tc>
          <w:tcPr>
            <w:tcW w:w="1701" w:type="dxa"/>
            <w:tcBorders>
              <w:top w:val="nil"/>
              <w:left w:val="nil"/>
              <w:bottom w:val="nil"/>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Promicanje kvalitete i drugih komparativnih prednosti proizvoda ribarstva RH</w:t>
            </w:r>
          </w:p>
        </w:tc>
        <w:tc>
          <w:tcPr>
            <w:tcW w:w="2126"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A828057</w:t>
            </w:r>
          </w:p>
        </w:tc>
        <w:tc>
          <w:tcPr>
            <w:tcW w:w="1701"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1.5.8.1. Po5većanje marketinških kampanja </w:t>
            </w:r>
          </w:p>
        </w:tc>
        <w:tc>
          <w:tcPr>
            <w:tcW w:w="1276"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1418"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417"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w:t>
            </w:r>
          </w:p>
        </w:tc>
        <w:tc>
          <w:tcPr>
            <w:tcW w:w="1418"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1472"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r>
      <w:tr w:rsidR="00FF4D68" w:rsidRPr="00F525DA" w:rsidTr="006459D8">
        <w:trPr>
          <w:trHeight w:val="1260"/>
        </w:trPr>
        <w:tc>
          <w:tcPr>
            <w:tcW w:w="2982"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1.5.9. Poticanje diversifikacije proizvoda ribarstva</w:t>
            </w:r>
          </w:p>
        </w:tc>
        <w:tc>
          <w:tcPr>
            <w:tcW w:w="1701" w:type="dxa"/>
            <w:tcBorders>
              <w:top w:val="single" w:sz="4" w:space="0" w:color="auto"/>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Divezifikacijom proizvoda ribarstva postići će se povećana prodaja uz ekonomski i gospodarski način očuvanja resursa </w:t>
            </w:r>
          </w:p>
        </w:tc>
        <w:tc>
          <w:tcPr>
            <w:tcW w:w="2126"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A828057</w:t>
            </w:r>
          </w:p>
        </w:tc>
        <w:tc>
          <w:tcPr>
            <w:tcW w:w="1701"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1.5.9.1. Uvođenje novih proizvoda u asortiman</w:t>
            </w:r>
          </w:p>
        </w:tc>
        <w:tc>
          <w:tcPr>
            <w:tcW w:w="1276"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1418"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417"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1418"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1472"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r>
    </w:tbl>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učinka:</w:t>
      </w:r>
    </w:p>
    <w:tbl>
      <w:tblPr>
        <w:tblW w:w="5000" w:type="pct"/>
        <w:tblLook w:val="00A0"/>
      </w:tblPr>
      <w:tblGrid>
        <w:gridCol w:w="3488"/>
        <w:gridCol w:w="4806"/>
        <w:gridCol w:w="1393"/>
        <w:gridCol w:w="12"/>
        <w:gridCol w:w="1468"/>
        <w:gridCol w:w="1415"/>
        <w:gridCol w:w="1555"/>
        <w:gridCol w:w="1477"/>
      </w:tblGrid>
      <w:tr w:rsidR="00FF4D68" w:rsidRPr="00F525DA" w:rsidTr="006459D8">
        <w:trPr>
          <w:trHeight w:val="702"/>
        </w:trPr>
        <w:tc>
          <w:tcPr>
            <w:tcW w:w="5000" w:type="pct"/>
            <w:gridSpan w:val="8"/>
            <w:tcBorders>
              <w:top w:val="single" w:sz="4" w:space="0" w:color="auto"/>
              <w:left w:val="single" w:sz="4" w:space="0" w:color="auto"/>
              <w:bottom w:val="single" w:sz="4" w:space="0" w:color="auto"/>
              <w:right w:val="single" w:sz="4" w:space="0" w:color="000000"/>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bookmarkStart w:id="29" w:name="RANGE!A1:G5"/>
            <w:bookmarkEnd w:id="29"/>
            <w:r w:rsidRPr="001E345C">
              <w:rPr>
                <w:rFonts w:ascii="Arial" w:hAnsi="Arial" w:cs="Arial"/>
                <w:b/>
                <w:bCs/>
                <w:sz w:val="24"/>
                <w:szCs w:val="24"/>
                <w:lang w:eastAsia="hr-HR"/>
              </w:rPr>
              <w:t xml:space="preserve">TABLICA POKAZATELJA UČINKA </w:t>
            </w:r>
          </w:p>
        </w:tc>
      </w:tr>
      <w:tr w:rsidR="00FF4D68" w:rsidRPr="00F525DA" w:rsidTr="006459D8">
        <w:trPr>
          <w:trHeight w:val="495"/>
        </w:trPr>
        <w:tc>
          <w:tcPr>
            <w:tcW w:w="1117" w:type="pct"/>
            <w:tcBorders>
              <w:top w:val="nil"/>
              <w:left w:val="nil"/>
              <w:bottom w:val="nil"/>
              <w:right w:val="nil"/>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Opći cilj </w:t>
            </w:r>
          </w:p>
        </w:tc>
        <w:tc>
          <w:tcPr>
            <w:tcW w:w="3883" w:type="pct"/>
            <w:gridSpan w:val="7"/>
            <w:tcBorders>
              <w:top w:val="single" w:sz="4" w:space="0" w:color="auto"/>
              <w:left w:val="nil"/>
              <w:bottom w:val="single" w:sz="4" w:space="0" w:color="auto"/>
              <w:right w:val="nil"/>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na razini EU kako bi se smanjile razlike u negativnim pokazateljima proizvodnje u sektoru u odnosu na EU</w:t>
            </w:r>
          </w:p>
        </w:tc>
      </w:tr>
      <w:tr w:rsidR="00FF4D68" w:rsidRPr="00F525DA" w:rsidTr="006459D8">
        <w:trPr>
          <w:trHeight w:val="1035"/>
        </w:trPr>
        <w:tc>
          <w:tcPr>
            <w:tcW w:w="1117" w:type="pct"/>
            <w:tcBorders>
              <w:top w:val="single" w:sz="4" w:space="0" w:color="auto"/>
              <w:left w:val="single" w:sz="4" w:space="0" w:color="auto"/>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Posebni cilj</w:t>
            </w:r>
          </w:p>
        </w:tc>
        <w:tc>
          <w:tcPr>
            <w:tcW w:w="1539"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učinka </w:t>
            </w:r>
          </w:p>
        </w:tc>
        <w:tc>
          <w:tcPr>
            <w:tcW w:w="446" w:type="pct"/>
            <w:tcBorders>
              <w:top w:val="nil"/>
              <w:left w:val="nil"/>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74" w:type="pct"/>
            <w:gridSpan w:val="2"/>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53"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98"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3"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931"/>
        </w:trPr>
        <w:tc>
          <w:tcPr>
            <w:tcW w:w="1117"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 Provedba financiranja poljoprivrednog i ribarskog sektora sukladno ZPP</w:t>
            </w:r>
          </w:p>
        </w:tc>
        <w:tc>
          <w:tcPr>
            <w:tcW w:w="1539"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 dohotkam poljoprivrednika i ribara</w:t>
            </w:r>
          </w:p>
        </w:tc>
        <w:tc>
          <w:tcPr>
            <w:tcW w:w="446"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INDEKS</w:t>
            </w:r>
          </w:p>
        </w:tc>
        <w:tc>
          <w:tcPr>
            <w:tcW w:w="474" w:type="pct"/>
            <w:gridSpan w:val="2"/>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3"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98"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73"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w:t>
            </w:r>
          </w:p>
        </w:tc>
      </w:tr>
      <w:tr w:rsidR="00FF4D68" w:rsidRPr="00F525DA" w:rsidTr="006459D8">
        <w:trPr>
          <w:trHeight w:val="600"/>
        </w:trPr>
        <w:tc>
          <w:tcPr>
            <w:tcW w:w="1117" w:type="pct"/>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1.3. Održivo upravljanje živim bogatstvima u moru</w:t>
            </w:r>
          </w:p>
        </w:tc>
        <w:tc>
          <w:tcPr>
            <w:tcW w:w="1539"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Očuvanje ili povećanje ulova po jedinici ribolovnog napora</w:t>
            </w:r>
          </w:p>
        </w:tc>
        <w:tc>
          <w:tcPr>
            <w:tcW w:w="450" w:type="pct"/>
            <w:gridSpan w:val="2"/>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INDEKS</w:t>
            </w:r>
          </w:p>
        </w:tc>
        <w:tc>
          <w:tcPr>
            <w:tcW w:w="470"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3"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98"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73"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r>
      <w:tr w:rsidR="00FF4D68" w:rsidRPr="00F525DA" w:rsidTr="006459D8">
        <w:trPr>
          <w:trHeight w:val="1035"/>
        </w:trPr>
        <w:tc>
          <w:tcPr>
            <w:tcW w:w="1117"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 Modernizacija proizvodnih sustava poljoprivredne proizvodnje i ribarstva standardima EU vezanim za higijenu, javno zdravstvo, dobrobit životinja, sigurnost na radu, uvjete zaštite okoliša te restrukturiranje</w:t>
            </w:r>
          </w:p>
        </w:tc>
        <w:tc>
          <w:tcPr>
            <w:tcW w:w="153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Postotak poljoprivrednih gospodarstava kojima je dodijeljena potpora u okviru PRR-a za ulaganja u modernizaciju proizvodnih sustava s obzirom na Upisnik poljoprivrednika (prioritet 2-5) </w:t>
            </w:r>
          </w:p>
        </w:tc>
        <w:tc>
          <w:tcPr>
            <w:tcW w:w="446"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74" w:type="pct"/>
            <w:gridSpan w:val="2"/>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53"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98"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73"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r>
      <w:tr w:rsidR="00FF4D68" w:rsidRPr="00F525DA" w:rsidTr="006459D8">
        <w:trPr>
          <w:trHeight w:val="516"/>
        </w:trPr>
        <w:tc>
          <w:tcPr>
            <w:tcW w:w="1117"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153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446"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4" w:type="pct"/>
            <w:gridSpan w:val="2"/>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53"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98"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3"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396"/>
        </w:trPr>
        <w:tc>
          <w:tcPr>
            <w:tcW w:w="1117"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 Poboljšanje tržišnih mehanizama za prodaju poljoprivrednoprehrambenih i ribarskih proizvoda</w:t>
            </w:r>
          </w:p>
        </w:tc>
        <w:tc>
          <w:tcPr>
            <w:tcW w:w="1539"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Količina poljoprivrednih proizvoda/ulova plasirana na tržište preko nekog oblika udruživanja u odnosu na ukupnu proizvodnju/ulov plasiran na tržište po segmentima proizvodnje/ulova</w:t>
            </w:r>
          </w:p>
        </w:tc>
        <w:tc>
          <w:tcPr>
            <w:tcW w:w="446"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74" w:type="pct"/>
            <w:gridSpan w:val="2"/>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3"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5,7</w:t>
            </w:r>
          </w:p>
        </w:tc>
        <w:tc>
          <w:tcPr>
            <w:tcW w:w="498"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6,2</w:t>
            </w:r>
          </w:p>
        </w:tc>
        <w:tc>
          <w:tcPr>
            <w:tcW w:w="473" w:type="pc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6,7</w:t>
            </w:r>
          </w:p>
        </w:tc>
      </w:tr>
    </w:tbl>
    <w:p w:rsidR="00FF4D68" w:rsidRPr="001E345C" w:rsidRDefault="00FF4D68" w:rsidP="001E345C">
      <w:pPr>
        <w:tabs>
          <w:tab w:val="left" w:pos="570"/>
        </w:tabs>
        <w:spacing w:after="0" w:line="240" w:lineRule="auto"/>
        <w:jc w:val="both"/>
        <w:rPr>
          <w:rFonts w:ascii="Arial" w:hAnsi="Arial" w:cs="Arial"/>
          <w:b/>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jc w:val="both"/>
        <w:outlineLvl w:val="0"/>
        <w:rPr>
          <w:rFonts w:ascii="Arial" w:hAnsi="Arial" w:cs="Arial"/>
          <w:b/>
          <w:bCs/>
          <w:color w:val="FFFFFF"/>
          <w:sz w:val="24"/>
          <w:szCs w:val="24"/>
          <w:lang w:eastAsia="hr-HR"/>
        </w:rPr>
      </w:pPr>
      <w:bookmarkStart w:id="30" w:name="_Toc415290316"/>
      <w:r w:rsidRPr="001E345C">
        <w:rPr>
          <w:rFonts w:ascii="Arial" w:hAnsi="Arial" w:cs="Arial"/>
          <w:b/>
          <w:bCs/>
          <w:color w:val="FFFFFF"/>
          <w:sz w:val="24"/>
          <w:szCs w:val="24"/>
          <w:lang w:eastAsia="hr-HR"/>
        </w:rPr>
        <w:t>Posebni cilj 1.6. Jačanje sustava zaštite poljoprivrednih i prehrambenih proizvoda</w:t>
      </w:r>
      <w:bookmarkEnd w:id="30"/>
    </w:p>
    <w:p w:rsidR="00FF4D68" w:rsidRPr="001E345C" w:rsidRDefault="00FF4D68" w:rsidP="001E345C">
      <w:pPr>
        <w:spacing w:before="120" w:after="120" w:line="240" w:lineRule="auto"/>
        <w:jc w:val="both"/>
        <w:rPr>
          <w:rFonts w:ascii="Arial" w:hAnsi="Arial" w:cs="Arial"/>
          <w:color w:val="000000"/>
          <w:sz w:val="24"/>
          <w:szCs w:val="24"/>
        </w:rPr>
      </w:pPr>
      <w:r w:rsidRPr="001E345C">
        <w:rPr>
          <w:rFonts w:ascii="Arial" w:hAnsi="Arial" w:cs="Arial"/>
          <w:color w:val="000000"/>
          <w:sz w:val="24"/>
          <w:szCs w:val="24"/>
          <w:lang w:val="pl-PL"/>
        </w:rPr>
        <w:t>Republika Hrvatska zbog</w:t>
      </w:r>
      <w:r w:rsidRPr="001E345C">
        <w:rPr>
          <w:rFonts w:ascii="Arial" w:hAnsi="Arial" w:cs="Arial"/>
          <w:color w:val="000000"/>
          <w:sz w:val="24"/>
          <w:szCs w:val="24"/>
        </w:rPr>
        <w:t xml:space="preserve"> svog </w:t>
      </w:r>
      <w:r w:rsidRPr="001E345C">
        <w:rPr>
          <w:rFonts w:ascii="Arial" w:hAnsi="Arial" w:cs="Arial"/>
          <w:color w:val="000000"/>
          <w:sz w:val="24"/>
          <w:szCs w:val="24"/>
          <w:lang w:val="pl-PL"/>
        </w:rPr>
        <w:t>zemljopisnog polo</w:t>
      </w:r>
      <w:r w:rsidRPr="001E345C">
        <w:rPr>
          <w:rFonts w:ascii="Arial" w:hAnsi="Arial" w:cs="Arial"/>
          <w:color w:val="000000"/>
          <w:sz w:val="24"/>
          <w:szCs w:val="24"/>
        </w:rPr>
        <w:t>ž</w:t>
      </w:r>
      <w:r w:rsidRPr="001E345C">
        <w:rPr>
          <w:rFonts w:ascii="Arial" w:hAnsi="Arial" w:cs="Arial"/>
          <w:color w:val="000000"/>
          <w:sz w:val="24"/>
          <w:szCs w:val="24"/>
          <w:lang w:val="pl-PL"/>
        </w:rPr>
        <w:t>aja</w:t>
      </w:r>
      <w:r w:rsidRPr="001E345C">
        <w:rPr>
          <w:rFonts w:ascii="Arial" w:hAnsi="Arial" w:cs="Arial"/>
          <w:color w:val="000000"/>
          <w:sz w:val="24"/>
          <w:szCs w:val="24"/>
        </w:rPr>
        <w:t xml:space="preserve">, raznolikosti </w:t>
      </w:r>
      <w:r w:rsidRPr="001E345C">
        <w:rPr>
          <w:rFonts w:ascii="Arial" w:hAnsi="Arial" w:cs="Arial"/>
          <w:color w:val="000000"/>
          <w:sz w:val="24"/>
          <w:szCs w:val="24"/>
          <w:lang w:val="pl-PL"/>
        </w:rPr>
        <w:t>prirodnih i klimatskih uvjeta, bogatstva kulturne baštine i tradicije</w:t>
      </w:r>
      <w:r w:rsidRPr="001E345C">
        <w:rPr>
          <w:rFonts w:ascii="Arial" w:hAnsi="Arial" w:cs="Arial"/>
          <w:color w:val="000000"/>
          <w:sz w:val="24"/>
          <w:szCs w:val="24"/>
        </w:rPr>
        <w:t xml:space="preserve"> ima veliki broj autohtonih poljoprivrednih i prehrambenih proizvoda, koji po svojim tehnološkim, prehrambenim i organoleptičkim specifičnostima, kvalitetom i posebnošću mogu uspješno konkurirati na hrvatskom, europskom i međunarodnom tržištu. Mnogi od njih su već postali prepoznatljivi kao i zemljopisna područja u kojima se proizvode. No isto tako još je uvijek značajan broj onih proizvoda koje treba otkriti, registrirati i zaštiti i na taj način učiniti ih prepoznatljivima. Svi ti proizvodi pružaju bezbrojne mogućnosti valorizacije samog područja u kojem se proizvode i doprinose očuvanju nacionalnog identiteta Hrvatske. </w:t>
      </w:r>
      <w:r w:rsidRPr="001E345C">
        <w:rPr>
          <w:rFonts w:ascii="Arial" w:hAnsi="Arial" w:cs="Arial"/>
          <w:bCs/>
          <w:iCs/>
          <w:color w:val="000000"/>
          <w:sz w:val="24"/>
          <w:szCs w:val="24"/>
        </w:rPr>
        <w:t>Danas  proizvodi čija se proizvodnja temelji na tradicionalnim znanjima i vještinama sve više privlače pozornost potrošača koji su spremni za njih platiti više, pa slijedom toga</w:t>
      </w:r>
      <w:r w:rsidRPr="001E345C">
        <w:rPr>
          <w:rFonts w:ascii="Arial" w:hAnsi="Arial" w:cs="Arial"/>
          <w:color w:val="000000"/>
          <w:sz w:val="24"/>
          <w:szCs w:val="24"/>
        </w:rPr>
        <w:t xml:space="preserve"> pripadaju višoj cjenovnoj kategoriji. </w:t>
      </w:r>
      <w:r w:rsidRPr="001E345C">
        <w:rPr>
          <w:rFonts w:ascii="Arial" w:hAnsi="Arial" w:cs="Arial"/>
          <w:bCs/>
          <w:iCs/>
          <w:color w:val="000000"/>
          <w:sz w:val="24"/>
          <w:szCs w:val="24"/>
        </w:rPr>
        <w:t xml:space="preserve"> Ministarstvo poljoprivrede ima i ključnu ulogu u širenju svijesti o prednostima proizvoda zaštićenih oznakom izvornosti, oznakom zemljopisnog  podrijetla i zajamčeno tradicionalnog specijaliteta.</w:t>
      </w:r>
    </w:p>
    <w:p w:rsidR="00FF4D68" w:rsidRPr="001E345C" w:rsidRDefault="00FF4D68" w:rsidP="001E345C">
      <w:pPr>
        <w:spacing w:before="120" w:after="120" w:line="240" w:lineRule="auto"/>
        <w:jc w:val="both"/>
        <w:rPr>
          <w:rFonts w:ascii="Arial" w:hAnsi="Arial" w:cs="Arial"/>
          <w:color w:val="000000"/>
          <w:sz w:val="24"/>
          <w:szCs w:val="24"/>
        </w:rPr>
      </w:pPr>
      <w:r w:rsidRPr="001E345C">
        <w:rPr>
          <w:rFonts w:ascii="Arial" w:hAnsi="Arial" w:cs="Arial"/>
          <w:color w:val="000000"/>
          <w:sz w:val="24"/>
          <w:szCs w:val="24"/>
        </w:rPr>
        <w:t>Nadalje, Ministarstvo ima i značajnu ulogu u postupku pokretanja i provedbe postupka zaštite oznake autohtonih proizvoda na razini Europske unije. Ovim je hrvatskim proizvođačima autohtonih poljoprivrednih i prehrambenih proizvoda omogućena je registracija proizvoda na EU razini koju uživaju proizvođači u drugim zemljama članicama Europske unije.</w:t>
      </w:r>
      <w:r w:rsidRPr="001E345C">
        <w:rPr>
          <w:rFonts w:ascii="Arial" w:hAnsi="Arial" w:cs="Arial"/>
          <w:i/>
          <w:iCs/>
          <w:color w:val="000000"/>
          <w:sz w:val="24"/>
          <w:szCs w:val="24"/>
        </w:rPr>
        <w:t xml:space="preserve"> </w:t>
      </w:r>
      <w:r w:rsidRPr="001E345C">
        <w:rPr>
          <w:rFonts w:ascii="Arial" w:hAnsi="Arial" w:cs="Arial"/>
          <w:iCs/>
          <w:color w:val="000000"/>
          <w:sz w:val="24"/>
          <w:szCs w:val="24"/>
        </w:rPr>
        <w:t>Nadalje,</w:t>
      </w:r>
      <w:r w:rsidRPr="001E345C">
        <w:rPr>
          <w:rFonts w:ascii="Arial" w:hAnsi="Arial" w:cs="Arial"/>
          <w:i/>
          <w:iCs/>
          <w:color w:val="000000"/>
          <w:sz w:val="24"/>
          <w:szCs w:val="24"/>
        </w:rPr>
        <w:t xml:space="preserve"> </w:t>
      </w:r>
      <w:r w:rsidRPr="001E345C">
        <w:rPr>
          <w:rFonts w:ascii="Arial" w:hAnsi="Arial" w:cs="Arial"/>
          <w:iCs/>
          <w:color w:val="000000"/>
          <w:sz w:val="24"/>
          <w:szCs w:val="24"/>
        </w:rPr>
        <w:t>omogućeno im je korištenje znaka koji predstavlja garanciju potrošačima da se radi o proizvodu kojemu je priznata i zaštićena posebnost uvjetovana karakteristikama područja iz kojeg potječe, ljudskim faktorom (tradicionalni</w:t>
      </w:r>
      <w:r w:rsidRPr="001E345C">
        <w:rPr>
          <w:rFonts w:ascii="Arial" w:hAnsi="Arial" w:cs="Arial"/>
          <w:color w:val="000000"/>
          <w:sz w:val="24"/>
          <w:szCs w:val="24"/>
        </w:rPr>
        <w:t xml:space="preserve"> </w:t>
      </w:r>
      <w:r w:rsidRPr="001E345C">
        <w:rPr>
          <w:rFonts w:ascii="Arial" w:hAnsi="Arial" w:cs="Arial"/>
          <w:iCs/>
          <w:color w:val="000000"/>
          <w:sz w:val="24"/>
          <w:szCs w:val="24"/>
        </w:rPr>
        <w:t xml:space="preserve">know-how), samim karakteristikama proizvoda, sirovine, tradicionalnim metodama proizvodnje i sl.  Za  proizvođača je registracija ponekad dug i zahtjevan put, ali važan jer svaka od ovih oznaka donosi jedno sasvim drugačije tržište koje traži i cijeni </w:t>
      </w:r>
      <w:r w:rsidRPr="001E345C">
        <w:rPr>
          <w:rFonts w:ascii="Arial" w:hAnsi="Arial" w:cs="Arial"/>
          <w:bCs/>
          <w:iCs/>
          <w:color w:val="000000"/>
          <w:sz w:val="24"/>
          <w:szCs w:val="24"/>
        </w:rPr>
        <w:t>izvanrednost</w:t>
      </w:r>
      <w:r w:rsidRPr="001E345C">
        <w:rPr>
          <w:rFonts w:ascii="Arial" w:hAnsi="Arial" w:cs="Arial"/>
          <w:iCs/>
          <w:color w:val="000000"/>
          <w:sz w:val="24"/>
          <w:szCs w:val="24"/>
        </w:rPr>
        <w:t xml:space="preserve">, </w:t>
      </w:r>
      <w:r w:rsidRPr="001E345C">
        <w:rPr>
          <w:rFonts w:ascii="Arial" w:hAnsi="Arial" w:cs="Arial"/>
          <w:bCs/>
          <w:iCs/>
          <w:color w:val="000000"/>
          <w:sz w:val="24"/>
          <w:szCs w:val="24"/>
        </w:rPr>
        <w:t>visoku kvalitetu</w:t>
      </w:r>
      <w:r w:rsidRPr="001E345C">
        <w:rPr>
          <w:rFonts w:ascii="Arial" w:hAnsi="Arial" w:cs="Arial"/>
          <w:iCs/>
          <w:color w:val="000000"/>
          <w:sz w:val="24"/>
          <w:szCs w:val="24"/>
        </w:rPr>
        <w:t xml:space="preserve">, </w:t>
      </w:r>
      <w:r w:rsidRPr="001E345C">
        <w:rPr>
          <w:rFonts w:ascii="Arial" w:hAnsi="Arial" w:cs="Arial"/>
          <w:bCs/>
          <w:iCs/>
          <w:color w:val="000000"/>
          <w:sz w:val="24"/>
          <w:szCs w:val="24"/>
        </w:rPr>
        <w:t>kontrolirano geografsko porijeklo</w:t>
      </w:r>
      <w:r w:rsidRPr="001E345C">
        <w:rPr>
          <w:rFonts w:ascii="Arial" w:hAnsi="Arial" w:cs="Arial"/>
          <w:iCs/>
          <w:color w:val="000000"/>
          <w:sz w:val="24"/>
          <w:szCs w:val="24"/>
        </w:rPr>
        <w:t xml:space="preserve">, </w:t>
      </w:r>
      <w:r w:rsidRPr="001E345C">
        <w:rPr>
          <w:rFonts w:ascii="Arial" w:hAnsi="Arial" w:cs="Arial"/>
          <w:bCs/>
          <w:iCs/>
          <w:color w:val="000000"/>
          <w:sz w:val="24"/>
          <w:szCs w:val="24"/>
        </w:rPr>
        <w:t>visoke standarde</w:t>
      </w:r>
      <w:r w:rsidRPr="001E345C">
        <w:rPr>
          <w:rFonts w:ascii="Arial" w:hAnsi="Arial" w:cs="Arial"/>
          <w:iCs/>
          <w:color w:val="000000"/>
          <w:sz w:val="24"/>
          <w:szCs w:val="24"/>
        </w:rPr>
        <w:t xml:space="preserve"> u pripremi i skladištenju hrane, kontrolu, a iznad svega</w:t>
      </w:r>
      <w:r w:rsidRPr="001E345C">
        <w:rPr>
          <w:rFonts w:ascii="Arial" w:hAnsi="Arial" w:cs="Arial"/>
          <w:bCs/>
          <w:iCs/>
          <w:color w:val="000000"/>
          <w:sz w:val="24"/>
          <w:szCs w:val="24"/>
        </w:rPr>
        <w:t xml:space="preserve"> identitet</w:t>
      </w:r>
      <w:r w:rsidRPr="001E345C">
        <w:rPr>
          <w:rFonts w:ascii="Arial" w:hAnsi="Arial" w:cs="Arial"/>
          <w:iCs/>
          <w:color w:val="000000"/>
          <w:sz w:val="24"/>
          <w:szCs w:val="24"/>
        </w:rPr>
        <w:t xml:space="preserve"> i </w:t>
      </w:r>
      <w:r w:rsidRPr="001E345C">
        <w:rPr>
          <w:rFonts w:ascii="Arial" w:hAnsi="Arial" w:cs="Arial"/>
          <w:bCs/>
          <w:iCs/>
          <w:color w:val="000000"/>
          <w:sz w:val="24"/>
          <w:szCs w:val="24"/>
        </w:rPr>
        <w:t>prepoznatljivost</w:t>
      </w:r>
      <w:r w:rsidRPr="001E345C">
        <w:rPr>
          <w:rFonts w:ascii="Arial" w:hAnsi="Arial" w:cs="Arial"/>
          <w:iCs/>
          <w:color w:val="000000"/>
          <w:sz w:val="24"/>
          <w:szCs w:val="24"/>
        </w:rPr>
        <w:t>.</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spacing w:before="120" w:after="120" w:line="240" w:lineRule="auto"/>
        <w:ind w:left="2977" w:hanging="853"/>
        <w:jc w:val="both"/>
        <w:rPr>
          <w:rFonts w:ascii="Arial" w:hAnsi="Arial" w:cs="Arial"/>
          <w:b/>
          <w:bCs/>
          <w:sz w:val="24"/>
          <w:szCs w:val="24"/>
          <w:lang w:eastAsia="hr-HR"/>
        </w:rPr>
      </w:pPr>
      <w:r w:rsidRPr="001E345C">
        <w:rPr>
          <w:rFonts w:ascii="Arial" w:hAnsi="Arial" w:cs="Arial"/>
          <w:b/>
          <w:bCs/>
          <w:sz w:val="24"/>
          <w:szCs w:val="24"/>
          <w:lang w:eastAsia="hr-HR"/>
        </w:rPr>
        <w:t>1.6.1. Povećanje broja proizvoda oznakom izvornosti, oznakom zemljopisnog podrijetla i zajamčeno tradicionalnog specijaliteta</w:t>
      </w:r>
    </w:p>
    <w:p w:rsidR="00FF4D68" w:rsidRPr="001E345C" w:rsidRDefault="00FF4D68" w:rsidP="001E345C">
      <w:pPr>
        <w:spacing w:before="120" w:after="120" w:line="240" w:lineRule="auto"/>
        <w:ind w:left="2977" w:hanging="853"/>
        <w:jc w:val="both"/>
        <w:rPr>
          <w:rFonts w:ascii="Arial" w:hAnsi="Arial" w:cs="Arial"/>
          <w:b/>
          <w:bCs/>
          <w:sz w:val="24"/>
          <w:szCs w:val="24"/>
          <w:lang w:eastAsia="hr-HR"/>
        </w:rPr>
      </w:pPr>
      <w:r w:rsidRPr="001E345C">
        <w:rPr>
          <w:rFonts w:ascii="Arial" w:hAnsi="Arial" w:cs="Arial"/>
          <w:b/>
          <w:bCs/>
          <w:sz w:val="24"/>
          <w:szCs w:val="24"/>
          <w:lang w:eastAsia="hr-HR"/>
        </w:rPr>
        <w:t xml:space="preserve">1.6.2. Povećanje broja proizvođača uključenih u postupak potvrđivanja  sukladnosti proizvoda sa specifikacijom proizvoda </w:t>
      </w:r>
    </w:p>
    <w:p w:rsidR="00FF4D68" w:rsidRPr="001E345C" w:rsidRDefault="00FF4D68" w:rsidP="001E345C">
      <w:pPr>
        <w:spacing w:before="120" w:after="120" w:line="240" w:lineRule="auto"/>
        <w:ind w:left="2977" w:hanging="853"/>
        <w:jc w:val="both"/>
        <w:rPr>
          <w:rFonts w:ascii="Arial" w:hAnsi="Arial" w:cs="Arial"/>
          <w:iCs/>
          <w:color w:val="0070C0"/>
          <w:sz w:val="24"/>
          <w:szCs w:val="24"/>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spacing w:after="0" w:line="240" w:lineRule="auto"/>
        <w:rPr>
          <w:rFonts w:ascii="Arial" w:hAnsi="Arial" w:cs="Arial"/>
          <w:b/>
          <w:color w:val="0070C0"/>
          <w:sz w:val="24"/>
          <w:szCs w:val="24"/>
          <w:u w:val="single"/>
          <w:lang w:eastAsia="hr-HR"/>
        </w:rPr>
      </w:pPr>
      <w:r w:rsidRPr="001E345C">
        <w:rPr>
          <w:rFonts w:ascii="Arial" w:hAnsi="Arial" w:cs="Arial"/>
          <w:b/>
          <w:color w:val="0070C0"/>
          <w:sz w:val="24"/>
          <w:szCs w:val="24"/>
          <w:lang w:eastAsia="hr-HR"/>
        </w:rPr>
        <w:t>Pokazatelji rezultata:</w:t>
      </w:r>
    </w:p>
    <w:tbl>
      <w:tblPr>
        <w:tblW w:w="5000" w:type="pct"/>
        <w:tblLook w:val="00A0"/>
      </w:tblPr>
      <w:tblGrid>
        <w:gridCol w:w="3870"/>
        <w:gridCol w:w="2227"/>
        <w:gridCol w:w="2823"/>
        <w:gridCol w:w="1177"/>
        <w:gridCol w:w="1363"/>
        <w:gridCol w:w="1384"/>
        <w:gridCol w:w="1385"/>
        <w:gridCol w:w="1385"/>
      </w:tblGrid>
      <w:tr w:rsidR="00FF4D68" w:rsidRPr="00F525DA" w:rsidTr="006459D8">
        <w:trPr>
          <w:trHeight w:val="315"/>
        </w:trPr>
        <w:tc>
          <w:tcPr>
            <w:tcW w:w="1234"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66"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KONKURENTAN I ODRŽIV POLJOPRIVREDNO-PREHRAMBENI I RIBARSKI SEKTOR</w:t>
            </w:r>
          </w:p>
        </w:tc>
      </w:tr>
      <w:tr w:rsidR="00FF4D68" w:rsidRPr="00F525DA" w:rsidTr="006459D8">
        <w:trPr>
          <w:trHeight w:val="315"/>
        </w:trPr>
        <w:tc>
          <w:tcPr>
            <w:tcW w:w="123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66"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1.6. Jačanje sustava zaštite poljoprivrednih i prehrambenih proizvoda</w:t>
            </w:r>
          </w:p>
        </w:tc>
      </w:tr>
      <w:tr w:rsidR="00FF4D68" w:rsidRPr="00F525DA" w:rsidTr="006459D8">
        <w:trPr>
          <w:trHeight w:val="315"/>
        </w:trPr>
        <w:tc>
          <w:tcPr>
            <w:tcW w:w="123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66"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w:t>
            </w:r>
          </w:p>
        </w:tc>
      </w:tr>
      <w:tr w:rsidR="00FF4D68" w:rsidRPr="00F525DA" w:rsidTr="006459D8">
        <w:trPr>
          <w:trHeight w:val="360"/>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34"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3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92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35"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395"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6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6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6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3060"/>
        </w:trPr>
        <w:tc>
          <w:tcPr>
            <w:tcW w:w="1234"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1.6.1.</w:t>
            </w:r>
            <w:r w:rsidRPr="001E345C">
              <w:rPr>
                <w:rFonts w:ascii="Arial" w:hAnsi="Arial" w:cs="Arial"/>
                <w:sz w:val="24"/>
                <w:szCs w:val="24"/>
                <w:lang w:eastAsia="hr-HR"/>
              </w:rPr>
              <w:br/>
              <w:t xml:space="preserve">Povećanje broja </w:t>
            </w:r>
            <w:r w:rsidRPr="001E345C">
              <w:rPr>
                <w:rFonts w:ascii="Arial" w:hAnsi="Arial" w:cs="Arial"/>
                <w:sz w:val="24"/>
                <w:szCs w:val="24"/>
                <w:lang w:eastAsia="hr-HR"/>
              </w:rPr>
              <w:br/>
              <w:t xml:space="preserve">proizvoda oznakom </w:t>
            </w:r>
            <w:r w:rsidRPr="001E345C">
              <w:rPr>
                <w:rFonts w:ascii="Arial" w:hAnsi="Arial" w:cs="Arial"/>
                <w:sz w:val="24"/>
                <w:szCs w:val="24"/>
                <w:lang w:eastAsia="hr-HR"/>
              </w:rPr>
              <w:br/>
              <w:t xml:space="preserve">izvornosti, oznakom </w:t>
            </w:r>
            <w:r w:rsidRPr="001E345C">
              <w:rPr>
                <w:rFonts w:ascii="Arial" w:hAnsi="Arial" w:cs="Arial"/>
                <w:sz w:val="24"/>
                <w:szCs w:val="24"/>
                <w:lang w:eastAsia="hr-HR"/>
              </w:rPr>
              <w:br/>
              <w:t>zemljopisnog podrijetla</w:t>
            </w:r>
            <w:r w:rsidRPr="001E345C">
              <w:rPr>
                <w:rFonts w:ascii="Arial" w:hAnsi="Arial" w:cs="Arial"/>
                <w:sz w:val="24"/>
                <w:szCs w:val="24"/>
                <w:lang w:eastAsia="hr-HR"/>
              </w:rPr>
              <w:br/>
              <w:t xml:space="preserve"> i zajamčeno </w:t>
            </w:r>
            <w:r w:rsidRPr="001E345C">
              <w:rPr>
                <w:rFonts w:ascii="Arial" w:hAnsi="Arial" w:cs="Arial"/>
                <w:sz w:val="24"/>
                <w:szCs w:val="24"/>
                <w:lang w:eastAsia="hr-HR"/>
              </w:rPr>
              <w:br/>
              <w:t>tradicionalnog specijaliteta</w:t>
            </w:r>
          </w:p>
        </w:tc>
        <w:tc>
          <w:tcPr>
            <w:tcW w:w="73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1.6.1.1. Broj autohtonih </w:t>
            </w:r>
            <w:r w:rsidRPr="001E345C">
              <w:rPr>
                <w:rFonts w:ascii="Arial" w:hAnsi="Arial" w:cs="Arial"/>
                <w:sz w:val="24"/>
                <w:szCs w:val="24"/>
                <w:lang w:eastAsia="hr-HR"/>
              </w:rPr>
              <w:br/>
              <w:t>poljoprivrednih  i prehrambenih</w:t>
            </w:r>
            <w:r w:rsidRPr="001E345C">
              <w:rPr>
                <w:rFonts w:ascii="Arial" w:hAnsi="Arial" w:cs="Arial"/>
                <w:sz w:val="24"/>
                <w:szCs w:val="24"/>
                <w:lang w:eastAsia="hr-HR"/>
              </w:rPr>
              <w:br/>
              <w:t xml:space="preserve"> proizvoda zaštićenih</w:t>
            </w:r>
            <w:r w:rsidRPr="001E345C">
              <w:rPr>
                <w:rFonts w:ascii="Arial" w:hAnsi="Arial" w:cs="Arial"/>
                <w:sz w:val="24"/>
                <w:szCs w:val="24"/>
                <w:lang w:eastAsia="hr-HR"/>
              </w:rPr>
              <w:br/>
              <w:t xml:space="preserve"> jednom od oznaka </w:t>
            </w:r>
            <w:r w:rsidRPr="001E345C">
              <w:rPr>
                <w:rFonts w:ascii="Arial" w:hAnsi="Arial" w:cs="Arial"/>
                <w:sz w:val="24"/>
                <w:szCs w:val="24"/>
                <w:lang w:eastAsia="hr-HR"/>
              </w:rPr>
              <w:br/>
              <w:t xml:space="preserve">(oznakom izvornosti, oznakom </w:t>
            </w:r>
            <w:r w:rsidRPr="001E345C">
              <w:rPr>
                <w:rFonts w:ascii="Arial" w:hAnsi="Arial" w:cs="Arial"/>
                <w:sz w:val="24"/>
                <w:szCs w:val="24"/>
                <w:lang w:eastAsia="hr-HR"/>
              </w:rPr>
              <w:br/>
              <w:t>zemljopisnog podrijetla i oznakom</w:t>
            </w:r>
            <w:r w:rsidRPr="001E345C">
              <w:rPr>
                <w:rFonts w:ascii="Arial" w:hAnsi="Arial" w:cs="Arial"/>
                <w:sz w:val="24"/>
                <w:szCs w:val="24"/>
                <w:lang w:eastAsia="hr-HR"/>
              </w:rPr>
              <w:br/>
              <w:t xml:space="preserve"> zajamčeno tradicionalnog specijaliteta)</w:t>
            </w:r>
          </w:p>
        </w:tc>
        <w:tc>
          <w:tcPr>
            <w:tcW w:w="92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 broja zaštićenih poljoprivrednih i prehrambenih proizvoda jednom od oznaka (oznakom izvornosti, oznakom zemljopisnog podrijetla i oznakom  zajamčeno tradicionalnog specijaliteta</w:t>
            </w:r>
          </w:p>
        </w:tc>
        <w:tc>
          <w:tcPr>
            <w:tcW w:w="33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39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4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c>
          <w:tcPr>
            <w:tcW w:w="4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r>
      <w:tr w:rsidR="00FF4D68" w:rsidRPr="00F525DA" w:rsidTr="006459D8">
        <w:trPr>
          <w:trHeight w:val="281"/>
        </w:trPr>
        <w:tc>
          <w:tcPr>
            <w:tcW w:w="1234"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1.6.2.</w:t>
            </w:r>
            <w:r w:rsidRPr="001E345C">
              <w:rPr>
                <w:rFonts w:ascii="Arial" w:hAnsi="Arial" w:cs="Arial"/>
                <w:sz w:val="24"/>
                <w:szCs w:val="24"/>
                <w:lang w:eastAsia="hr-HR"/>
              </w:rPr>
              <w:br/>
              <w:t xml:space="preserve">Povećanje broja </w:t>
            </w:r>
            <w:r w:rsidRPr="001E345C">
              <w:rPr>
                <w:rFonts w:ascii="Arial" w:hAnsi="Arial" w:cs="Arial"/>
                <w:sz w:val="24"/>
                <w:szCs w:val="24"/>
                <w:lang w:eastAsia="hr-HR"/>
              </w:rPr>
              <w:br/>
              <w:t xml:space="preserve">proizvođača uključenih </w:t>
            </w:r>
            <w:r w:rsidRPr="001E345C">
              <w:rPr>
                <w:rFonts w:ascii="Arial" w:hAnsi="Arial" w:cs="Arial"/>
                <w:sz w:val="24"/>
                <w:szCs w:val="24"/>
                <w:lang w:eastAsia="hr-HR"/>
              </w:rPr>
              <w:br/>
              <w:t xml:space="preserve">u postupak potvrđivanja </w:t>
            </w:r>
            <w:r w:rsidRPr="001E345C">
              <w:rPr>
                <w:rFonts w:ascii="Arial" w:hAnsi="Arial" w:cs="Arial"/>
                <w:sz w:val="24"/>
                <w:szCs w:val="24"/>
                <w:lang w:eastAsia="hr-HR"/>
              </w:rPr>
              <w:br/>
              <w:t xml:space="preserve"> sukladnosti proizvoda sa </w:t>
            </w:r>
            <w:r w:rsidRPr="001E345C">
              <w:rPr>
                <w:rFonts w:ascii="Arial" w:hAnsi="Arial" w:cs="Arial"/>
                <w:sz w:val="24"/>
                <w:szCs w:val="24"/>
                <w:lang w:eastAsia="hr-HR"/>
              </w:rPr>
              <w:br/>
              <w:t xml:space="preserve">specifikacijom proizvoda </w:t>
            </w:r>
          </w:p>
        </w:tc>
        <w:tc>
          <w:tcPr>
            <w:tcW w:w="73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1.6.2.1. Broj proizvođača uključenih u postupak potvrđivanja  sukladnosti proizvoda sa specifikacijom proizvoda </w:t>
            </w:r>
          </w:p>
        </w:tc>
        <w:tc>
          <w:tcPr>
            <w:tcW w:w="92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Povećanje broja proizvođača uključenih u postupak potvrđivanja  sukladnosti proizvoda sa specifikacijom proizvoda </w:t>
            </w:r>
          </w:p>
        </w:tc>
        <w:tc>
          <w:tcPr>
            <w:tcW w:w="33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39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c>
          <w:tcPr>
            <w:tcW w:w="4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6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r>
    </w:tbl>
    <w:p w:rsidR="00FF4D68" w:rsidRPr="001E345C" w:rsidRDefault="00FF4D68" w:rsidP="001E345C">
      <w:pPr>
        <w:tabs>
          <w:tab w:val="left" w:pos="570"/>
        </w:tabs>
        <w:spacing w:after="0" w:line="240" w:lineRule="auto"/>
        <w:jc w:val="both"/>
        <w:rPr>
          <w:rFonts w:ascii="Arial" w:hAnsi="Arial" w:cs="Arial"/>
          <w:b/>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tabs>
          <w:tab w:val="left" w:pos="570"/>
        </w:tabs>
        <w:spacing w:before="120" w:after="120" w:line="240" w:lineRule="auto"/>
        <w:ind w:left="1416"/>
        <w:jc w:val="both"/>
        <w:rPr>
          <w:rFonts w:ascii="Arial" w:hAnsi="Arial" w:cs="Arial"/>
          <w:b/>
          <w:u w:val="single"/>
          <w:lang w:eastAsia="hr-HR"/>
        </w:rPr>
      </w:pPr>
      <w:r w:rsidRPr="001E345C">
        <w:rPr>
          <w:rFonts w:ascii="Arial" w:hAnsi="Arial" w:cs="Arial"/>
          <w:b/>
          <w:u w:val="single"/>
          <w:lang w:eastAsia="hr-HR"/>
        </w:rPr>
        <w:t>„Novi“ načini ostvarivanja postavljenog cilja:</w:t>
      </w:r>
    </w:p>
    <w:p w:rsidR="00FF4D68" w:rsidRPr="001E345C" w:rsidRDefault="00FF4D68" w:rsidP="001E345C">
      <w:pPr>
        <w:tabs>
          <w:tab w:val="left" w:pos="570"/>
        </w:tabs>
        <w:spacing w:before="120" w:after="120" w:line="240" w:lineRule="auto"/>
        <w:ind w:left="3119" w:hanging="995"/>
        <w:jc w:val="both"/>
        <w:rPr>
          <w:rFonts w:ascii="Arial" w:hAnsi="Arial" w:cs="Arial"/>
          <w:b/>
          <w:sz w:val="24"/>
          <w:szCs w:val="24"/>
          <w:lang w:eastAsia="hr-HR"/>
        </w:rPr>
      </w:pPr>
      <w:r w:rsidRPr="001E345C">
        <w:rPr>
          <w:rFonts w:ascii="Arial" w:hAnsi="Arial" w:cs="Arial"/>
          <w:b/>
          <w:sz w:val="24"/>
          <w:szCs w:val="24"/>
          <w:lang w:eastAsia="hr-HR"/>
        </w:rPr>
        <w:t>1.6.3. Promidžbene aktivnosti za poljoprivredne i prehrambene  proizvode čiji je naziv zaštićen zaštićenom oznakom izvornosti (ZOI), zaštićenom oznakom zemljopisnog podrijetla  (ZOZP)i zajamčeno tradicionalnim  specijalitetom (ZTS)</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lang w:eastAsia="hr-HR"/>
        </w:rPr>
      </w:pPr>
      <w:r w:rsidRPr="001E345C">
        <w:rPr>
          <w:rFonts w:ascii="Arial" w:eastAsia="HelveticaNeueLTPro-Lt" w:hAnsi="Arial" w:cs="Arial"/>
          <w:sz w:val="24"/>
          <w:szCs w:val="24"/>
          <w:lang w:eastAsia="hr-HR"/>
        </w:rPr>
        <w:t>Značaj registracije i zaštite naziva poljoprivrednog ili prehrambenog proizvoda zaštićenom oznakom izvornosti, zaštićenom oznakom zemljopisnog podrijetla ili zajamčeno tradicionalnog specijaliteta povezan je s nekoliko bitnih aspekata, kao što su npr. p</w:t>
      </w:r>
      <w:r w:rsidRPr="001E345C">
        <w:rPr>
          <w:rFonts w:ascii="Arial" w:hAnsi="Arial" w:cs="Arial"/>
          <w:sz w:val="24"/>
          <w:szCs w:val="24"/>
          <w:lang w:eastAsia="hr-HR"/>
        </w:rPr>
        <w:t>ravni aspekt (</w:t>
      </w:r>
      <w:r w:rsidRPr="001E345C">
        <w:rPr>
          <w:rFonts w:ascii="Arial" w:eastAsia="HelveticaNeueLTPro-Lt" w:hAnsi="Arial" w:cs="Arial"/>
          <w:sz w:val="24"/>
          <w:szCs w:val="24"/>
          <w:lang w:eastAsia="hr-HR"/>
        </w:rPr>
        <w:t>zaštita od zlouporabe i narušavanja ugleda izvornog proizvoda), g</w:t>
      </w:r>
      <w:r w:rsidRPr="001E345C">
        <w:rPr>
          <w:rFonts w:ascii="Arial" w:hAnsi="Arial" w:cs="Arial"/>
          <w:sz w:val="24"/>
          <w:szCs w:val="24"/>
          <w:lang w:eastAsia="hr-HR"/>
        </w:rPr>
        <w:t xml:space="preserve">ospodarski aspekt ( </w:t>
      </w:r>
      <w:r w:rsidRPr="001E345C">
        <w:rPr>
          <w:rFonts w:ascii="Arial" w:eastAsia="HelveticaNeueLTPro-Lt" w:hAnsi="Arial" w:cs="Arial"/>
          <w:sz w:val="24"/>
          <w:szCs w:val="24"/>
          <w:lang w:eastAsia="hr-HR"/>
        </w:rPr>
        <w:t>proizvod čiji je naziv registriran jednom od oznaka pripada proizvodima više cjenovne kategorije;</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povećanje dohotka za proizvođača tog proizvoda;</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prepoznatljivost tog proizvoda čini prepoznatljivim i područje na kojem se proizvodi;</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doprinos održivom razvoju ruralnih područja;</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jačanje turističke ponude;</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veća mogućnost izvoza takvih proizvoda;</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osnivanje interesnih skupina (udruga, zadruga, klastera) sa ciljem zajedničkog nastupa na tržištu), p</w:t>
      </w:r>
      <w:r w:rsidRPr="001E345C">
        <w:rPr>
          <w:rFonts w:ascii="Arial" w:hAnsi="Arial" w:cs="Arial"/>
          <w:sz w:val="24"/>
          <w:szCs w:val="24"/>
          <w:lang w:eastAsia="hr-HR"/>
        </w:rPr>
        <w:t>otrošački aspekt (</w:t>
      </w:r>
      <w:r w:rsidRPr="001E345C">
        <w:rPr>
          <w:rFonts w:ascii="Arial" w:eastAsia="HelveticaNeueLTPro-Lt" w:hAnsi="Arial" w:cs="Arial"/>
          <w:sz w:val="24"/>
          <w:szCs w:val="24"/>
          <w:lang w:eastAsia="hr-HR"/>
        </w:rPr>
        <w:t>proizvod čiji je naziv registriran jednom od oznaka jamči prepoznatljivu kvalitetu;</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sve veća potražnja od strane potrošača za autohtonim proizvodima kao proizvodima posebne kvalitete), k</w:t>
      </w:r>
      <w:r w:rsidRPr="001E345C">
        <w:rPr>
          <w:rFonts w:ascii="Arial" w:hAnsi="Arial" w:cs="Arial"/>
          <w:sz w:val="24"/>
          <w:szCs w:val="24"/>
          <w:lang w:eastAsia="hr-HR"/>
        </w:rPr>
        <w:t>ulturni aspekt (</w:t>
      </w:r>
      <w:r w:rsidRPr="001E345C">
        <w:rPr>
          <w:rFonts w:ascii="Arial" w:eastAsia="HelveticaNeueLTPro-Lt" w:hAnsi="Arial" w:cs="Arial"/>
          <w:sz w:val="24"/>
          <w:szCs w:val="24"/>
          <w:lang w:eastAsia="hr-HR"/>
        </w:rPr>
        <w:t>očuvanje tradicije a time i lokalnog, regionalnog i nacionalnog identiteta), e</w:t>
      </w:r>
      <w:r w:rsidRPr="001E345C">
        <w:rPr>
          <w:rFonts w:ascii="Arial" w:hAnsi="Arial" w:cs="Arial"/>
          <w:sz w:val="24"/>
          <w:szCs w:val="24"/>
          <w:lang w:eastAsia="hr-HR"/>
        </w:rPr>
        <w:t>kološki aspekt (</w:t>
      </w:r>
      <w:r w:rsidRPr="001E345C">
        <w:rPr>
          <w:rFonts w:ascii="Arial" w:eastAsia="HelveticaNeueLTPro-Lt" w:hAnsi="Arial" w:cs="Arial"/>
          <w:sz w:val="24"/>
          <w:szCs w:val="24"/>
          <w:lang w:eastAsia="hr-HR"/>
        </w:rPr>
        <w:t>zaštita prirodnih vrijednosti u regiji;</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očuvanje autohtonih pasmina domaćih životinja i biljnih sorti;</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samoodrživo gospodarenje), s</w:t>
      </w:r>
      <w:r w:rsidRPr="001E345C">
        <w:rPr>
          <w:rFonts w:ascii="Arial" w:hAnsi="Arial" w:cs="Arial"/>
          <w:sz w:val="24"/>
          <w:szCs w:val="24"/>
          <w:lang w:eastAsia="hr-HR"/>
        </w:rPr>
        <w:t xml:space="preserve">ocijalni aspekt ( </w:t>
      </w:r>
      <w:r w:rsidRPr="001E345C">
        <w:rPr>
          <w:rFonts w:ascii="Arial" w:eastAsia="HelveticaNeueLTPro-Lt" w:hAnsi="Arial" w:cs="Arial"/>
          <w:sz w:val="24"/>
          <w:szCs w:val="24"/>
          <w:lang w:eastAsia="hr-HR"/>
        </w:rPr>
        <w:t>sprečavanje odljeva stanovništva iz regije;</w:t>
      </w:r>
      <w:r w:rsidRPr="001E345C">
        <w:rPr>
          <w:rFonts w:ascii="Arial" w:hAnsi="Arial" w:cs="Arial"/>
          <w:sz w:val="24"/>
          <w:szCs w:val="24"/>
          <w:lang w:eastAsia="hr-HR"/>
        </w:rPr>
        <w:t xml:space="preserve"> </w:t>
      </w:r>
      <w:r w:rsidRPr="001E345C">
        <w:rPr>
          <w:rFonts w:ascii="Arial" w:eastAsia="HelveticaNeueLTPro-Lt" w:hAnsi="Arial" w:cs="Arial"/>
          <w:sz w:val="24"/>
          <w:szCs w:val="24"/>
          <w:lang w:eastAsia="hr-HR"/>
        </w:rPr>
        <w:t>povećanje dohotka regionalnih proizvođača).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Proizvođači koji su u postupku potvrđivanja sukladnosti proizvoda sa Specifikacijom proizvoda i koji na tržište stavljaju proizvod čiji je naziv zaštićen kao zaštićena oznaka izvornosti, zaštićena oznaka zemljopisnog podrijetla ili zajamčeno tradicionalni specijalitet, još uvijek nisu dovoljno prepoznati a time i proizvodi čiji je naziv zaštićen nemaju veliki značaj na tržištu. Zbog pretežno male proizvedene količine, proizvođači uglavnom svoje proizvode prodaju na specijaliziranim sajmovima, prodajnim izložbama ili u manjim specijaliziranim trgovinama ili pak izravno „na kućnom pragu“ što je i uzrok ne poznavanja takvih zaštićenih proizvoda od strane samih potrošača.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Nadalje, još uvijek je nedovoljno prepoznato od strane potrošača označavanje ovih proizvoda nacionalnim ili europskim znakom zaštićene oznake.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Održavanjem promidžbeno-informativno-edukativnih skupova u svrhu jačanja  sustava zaštite autohtonih poljoprivrednih i prehrambenih proizvoda, kao i tiskanje promidžbenih materijala u svrhu povezivanja proizvođača iz sustava zaštite autohtonih poljoprivrednih i prehrambenih proizvoda s krajnjim potrošačima (promotivni letci , brošura, vodič i sl.)  nužno su potrebni u cilju jačanja sustava zaštite poljoprivrednih i prehrambenih proizvoda, što znači povećanja broja proizvođača povećanje broja proizvoda čiji je naziv zaštićen te  bolju prepoznatljivost i pozicioniranost proizvoda na tržištu.</w:t>
      </w:r>
    </w:p>
    <w:p w:rsidR="00FF4D68" w:rsidRPr="001E345C" w:rsidRDefault="00FF4D68" w:rsidP="001E345C">
      <w:pPr>
        <w:spacing w:after="0" w:line="240" w:lineRule="auto"/>
        <w:jc w:val="both"/>
        <w:rPr>
          <w:rFonts w:ascii="Arial" w:hAnsi="Arial" w:cs="Arial"/>
          <w:color w:val="C00000"/>
          <w:sz w:val="24"/>
          <w:szCs w:val="24"/>
          <w:lang w:eastAsia="hr-HR"/>
        </w:rPr>
      </w:pPr>
    </w:p>
    <w:p w:rsidR="00FF4D68" w:rsidRPr="001E345C" w:rsidRDefault="00FF4D68" w:rsidP="001E345C">
      <w:pPr>
        <w:spacing w:after="0" w:line="240" w:lineRule="auto"/>
        <w:jc w:val="both"/>
        <w:rPr>
          <w:rFonts w:ascii="Arial" w:hAnsi="Arial" w:cs="Arial"/>
          <w:color w:val="C00000"/>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spacing w:after="0" w:line="240" w:lineRule="auto"/>
        <w:jc w:val="both"/>
        <w:rPr>
          <w:rFonts w:ascii="Arial" w:hAnsi="Arial" w:cs="Arial"/>
          <w:color w:val="C00000"/>
          <w:sz w:val="24"/>
          <w:szCs w:val="24"/>
          <w:lang w:eastAsia="hr-HR"/>
        </w:rPr>
      </w:pPr>
    </w:p>
    <w:p w:rsidR="00FF4D68" w:rsidRPr="001E345C" w:rsidRDefault="00FF4D68" w:rsidP="001E345C">
      <w:pPr>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Layout w:type="fixed"/>
        <w:tblLook w:val="00A0"/>
      </w:tblPr>
      <w:tblGrid>
        <w:gridCol w:w="2801"/>
        <w:gridCol w:w="934"/>
        <w:gridCol w:w="628"/>
        <w:gridCol w:w="2267"/>
        <w:gridCol w:w="1842"/>
        <w:gridCol w:w="1274"/>
        <w:gridCol w:w="1418"/>
        <w:gridCol w:w="1561"/>
        <w:gridCol w:w="1418"/>
        <w:gridCol w:w="1471"/>
      </w:tblGrid>
      <w:tr w:rsidR="00FF4D68" w:rsidRPr="00F525DA" w:rsidTr="006459D8">
        <w:trPr>
          <w:trHeight w:val="315"/>
        </w:trPr>
        <w:tc>
          <w:tcPr>
            <w:tcW w:w="1196" w:type="pct"/>
            <w:gridSpan w:val="2"/>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Opći cilj  1. </w:t>
            </w:r>
          </w:p>
        </w:tc>
        <w:tc>
          <w:tcPr>
            <w:tcW w:w="3804" w:type="pct"/>
            <w:gridSpan w:val="8"/>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KONKURENTAN I ODRŽIV POLJOPRIVREDNO-PREHRAMBENI I RIBARSKI SEKTOR</w:t>
            </w:r>
          </w:p>
        </w:tc>
      </w:tr>
      <w:tr w:rsidR="00FF4D68" w:rsidRPr="00F525DA" w:rsidTr="006459D8">
        <w:trPr>
          <w:trHeight w:val="315"/>
        </w:trPr>
        <w:tc>
          <w:tcPr>
            <w:tcW w:w="1196" w:type="pct"/>
            <w:gridSpan w:val="2"/>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804" w:type="pct"/>
            <w:gridSpan w:val="8"/>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1.6. Jačanje sustava zaštite poljoprivrednih i prehrambenih proizvoda</w:t>
            </w:r>
          </w:p>
        </w:tc>
      </w:tr>
      <w:tr w:rsidR="00FF4D68" w:rsidRPr="00F525DA" w:rsidTr="006459D8">
        <w:trPr>
          <w:trHeight w:val="315"/>
        </w:trPr>
        <w:tc>
          <w:tcPr>
            <w:tcW w:w="1196" w:type="pct"/>
            <w:gridSpan w:val="2"/>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804" w:type="pct"/>
            <w:gridSpan w:val="8"/>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3002 Poljoprivreda, 3005 Ribarstvo</w:t>
            </w:r>
          </w:p>
        </w:tc>
      </w:tr>
      <w:tr w:rsidR="00FF4D68" w:rsidRPr="00F525DA" w:rsidTr="006459D8">
        <w:trPr>
          <w:trHeight w:val="360"/>
        </w:trPr>
        <w:tc>
          <w:tcPr>
            <w:tcW w:w="5000" w:type="pct"/>
            <w:gridSpan w:val="10"/>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00"/>
        </w:trPr>
        <w:tc>
          <w:tcPr>
            <w:tcW w:w="897"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500" w:type="pct"/>
            <w:gridSpan w:val="2"/>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9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08"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50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2549"/>
        </w:trPr>
        <w:tc>
          <w:tcPr>
            <w:tcW w:w="897"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1.6.3. Promidžbene aktivnosti za poljoprivredne i prehrambene  proizvode čiji je naziv zaštićen zaštićenom oznakom izvornosti (ZOI), zaštićenom oznakom zemljopisnog podrijetla  (ZOZP)i zajamčeno tradicionalnim  specijalitetom (ZTS)</w:t>
            </w:r>
          </w:p>
        </w:tc>
        <w:tc>
          <w:tcPr>
            <w:tcW w:w="500"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1.6.3.1. Održavanje promidžbeno-informativno-edukativnih skupova u svrhu jačanja  sustava zaštite autohtonih poljoprivrednih i prehrambenih proizvoda (održavanje  radionica, okruglih stolova, prodajnih izložbi,  i sl. ; tiskanje promidžbenih materijala u svrhu povezivanja proizvođača i potrošača iz sustava zaštite autohtonih poljoprivrednih i prehrambenih proizvoda )</w:t>
            </w:r>
          </w:p>
        </w:tc>
        <w:tc>
          <w:tcPr>
            <w:tcW w:w="72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w:t>
            </w:r>
          </w:p>
        </w:tc>
        <w:tc>
          <w:tcPr>
            <w:tcW w:w="59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 održanih  promidžbeno-informativno-edukativnih skupova</w:t>
            </w:r>
          </w:p>
        </w:tc>
        <w:tc>
          <w:tcPr>
            <w:tcW w:w="40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r>
    </w:tbl>
    <w:p w:rsidR="00FF4D68" w:rsidRPr="001E345C" w:rsidRDefault="00FF4D68" w:rsidP="001E345C">
      <w:pPr>
        <w:spacing w:before="120" w:after="120" w:line="240" w:lineRule="auto"/>
        <w:jc w:val="both"/>
        <w:rPr>
          <w:rFonts w:ascii="Arial" w:hAnsi="Arial" w:cs="Arial"/>
          <w:color w:val="C00000"/>
          <w:sz w:val="24"/>
          <w:szCs w:val="24"/>
          <w:lang w:eastAsia="hr-HR"/>
        </w:rPr>
      </w:pPr>
    </w:p>
    <w:p w:rsidR="00FF4D68" w:rsidRPr="001E345C" w:rsidRDefault="00FF4D68" w:rsidP="001E345C">
      <w:pPr>
        <w:tabs>
          <w:tab w:val="left" w:pos="945"/>
        </w:tabs>
        <w:spacing w:before="120" w:after="12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pacing w:after="0" w:line="240" w:lineRule="auto"/>
        <w:jc w:val="both"/>
        <w:rPr>
          <w:rFonts w:ascii="Arial" w:hAnsi="Arial" w:cs="Arial"/>
          <w:b/>
          <w:sz w:val="24"/>
          <w:szCs w:val="24"/>
          <w:lang w:eastAsia="hr-HR"/>
        </w:rPr>
      </w:pPr>
      <w:bookmarkStart w:id="31" w:name="_Toc228845009"/>
      <w:bookmarkStart w:id="32" w:name="_Toc314658037"/>
      <w:bookmarkStart w:id="33" w:name="_Toc314658359"/>
      <w:bookmarkStart w:id="34" w:name="_Toc228845011"/>
      <w:r w:rsidRPr="001E345C">
        <w:rPr>
          <w:rFonts w:ascii="Arial" w:hAnsi="Arial" w:cs="Arial"/>
          <w:b/>
          <w:sz w:val="24"/>
          <w:szCs w:val="24"/>
          <w:lang w:eastAsia="hr-HR"/>
        </w:rPr>
        <w:t>Pokazatelji učinka: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6"/>
        <w:gridCol w:w="5262"/>
        <w:gridCol w:w="1299"/>
        <w:gridCol w:w="1496"/>
        <w:gridCol w:w="1496"/>
        <w:gridCol w:w="1499"/>
        <w:gridCol w:w="1496"/>
      </w:tblGrid>
      <w:tr w:rsidR="00FF4D68" w:rsidRPr="00F525DA" w:rsidTr="006459D8">
        <w:trPr>
          <w:trHeight w:val="702"/>
        </w:trPr>
        <w:tc>
          <w:tcPr>
            <w:tcW w:w="5000" w:type="pct"/>
            <w:gridSpan w:val="7"/>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TABLICA POKAZATELJA UČINKA</w:t>
            </w:r>
          </w:p>
        </w:tc>
      </w:tr>
      <w:tr w:rsidR="00FF4D68" w:rsidRPr="00F525DA" w:rsidTr="006459D8">
        <w:trPr>
          <w:trHeight w:val="720"/>
        </w:trPr>
        <w:tc>
          <w:tcPr>
            <w:tcW w:w="982" w:type="pct"/>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Opći cilj </w:t>
            </w:r>
          </w:p>
        </w:tc>
        <w:tc>
          <w:tcPr>
            <w:tcW w:w="4018" w:type="pct"/>
            <w:gridSpan w:val="6"/>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1. Podizanje razine konkurentnosti poljoprivredno-prehrambenog i ribarskog sektora razini EU kako bi se smanjile razlike u negativnim pokazateljima proizvodnje u sektoru u odnosu na EU</w:t>
            </w:r>
          </w:p>
        </w:tc>
      </w:tr>
      <w:tr w:rsidR="00FF4D68" w:rsidRPr="00F525DA" w:rsidTr="006459D8">
        <w:trPr>
          <w:trHeight w:val="1035"/>
        </w:trPr>
        <w:tc>
          <w:tcPr>
            <w:tcW w:w="982"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Posebni cilj</w:t>
            </w:r>
          </w:p>
        </w:tc>
        <w:tc>
          <w:tcPr>
            <w:tcW w:w="168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Pokazatelj učinka</w:t>
            </w:r>
          </w:p>
        </w:tc>
        <w:tc>
          <w:tcPr>
            <w:tcW w:w="416"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79"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79"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8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9"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915"/>
        </w:trPr>
        <w:tc>
          <w:tcPr>
            <w:tcW w:w="982" w:type="pct"/>
          </w:tcPr>
          <w:p w:rsidR="00FF4D68" w:rsidRPr="001E345C" w:rsidRDefault="00FF4D68" w:rsidP="001E345C">
            <w:pPr>
              <w:spacing w:before="120" w:after="120" w:line="240" w:lineRule="auto"/>
              <w:rPr>
                <w:rFonts w:ascii="Arial" w:hAnsi="Arial" w:cs="Arial"/>
                <w:bCs/>
                <w:sz w:val="24"/>
                <w:szCs w:val="24"/>
                <w:lang w:eastAsia="hr-HR"/>
              </w:rPr>
            </w:pPr>
            <w:r w:rsidRPr="001E345C">
              <w:rPr>
                <w:rFonts w:ascii="Arial" w:hAnsi="Arial" w:cs="Arial"/>
                <w:bCs/>
                <w:sz w:val="24"/>
                <w:szCs w:val="24"/>
                <w:lang w:eastAsia="hr-HR"/>
              </w:rPr>
              <w:t>1.1. Okrupnjavanje posjeda i uređenje poljoprivrednog zemljišta</w:t>
            </w: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Povećanje prosječne veličine poljoprivrednih gospodarstava </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5,6</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5,7</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5,9</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r>
      <w:tr w:rsidR="00FF4D68" w:rsidRPr="00F525DA" w:rsidTr="006459D8">
        <w:trPr>
          <w:trHeight w:val="548"/>
        </w:trPr>
        <w:tc>
          <w:tcPr>
            <w:tcW w:w="98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1.2. Provedba financiranja poljoprivrednog i ribarskog sektora sukladno ZP-i i ZRP-i</w:t>
            </w: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Povećanje dohotka poljoprivrednika </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INDEKS</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w:t>
            </w:r>
          </w:p>
        </w:tc>
      </w:tr>
      <w:tr w:rsidR="00FF4D68" w:rsidRPr="00F525DA" w:rsidTr="006459D8">
        <w:trPr>
          <w:trHeight w:val="698"/>
        </w:trPr>
        <w:tc>
          <w:tcPr>
            <w:tcW w:w="982" w:type="pct"/>
            <w:vMerge/>
          </w:tcPr>
          <w:p w:rsidR="00FF4D68" w:rsidRPr="001E345C" w:rsidRDefault="00FF4D68" w:rsidP="001E345C">
            <w:pPr>
              <w:spacing w:before="120" w:after="120" w:line="240" w:lineRule="auto"/>
              <w:rPr>
                <w:rFonts w:ascii="Arial" w:hAnsi="Arial" w:cs="Arial"/>
                <w:sz w:val="24"/>
                <w:szCs w:val="24"/>
                <w:lang w:eastAsia="hr-HR"/>
              </w:rPr>
            </w:pP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 korisnika mjera financiranja u ribarstvu</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1100</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2150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2300</w:t>
            </w:r>
          </w:p>
        </w:tc>
      </w:tr>
      <w:tr w:rsidR="00FF4D68" w:rsidRPr="00F525DA" w:rsidTr="006459D8">
        <w:trPr>
          <w:trHeight w:val="879"/>
        </w:trPr>
        <w:tc>
          <w:tcPr>
            <w:tcW w:w="98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bCs/>
                <w:sz w:val="24"/>
                <w:szCs w:val="24"/>
                <w:lang w:eastAsia="hr-HR"/>
              </w:rPr>
              <w:t>1.3. Održivo upravljanje živim bogatstvima u ribarstvu</w:t>
            </w: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Očuvanje ili povećanje ulova po jedinici ribolovnog napora</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INDEKS</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r>
      <w:tr w:rsidR="00FF4D68" w:rsidRPr="00F525DA" w:rsidTr="006459D8">
        <w:trPr>
          <w:trHeight w:val="1575"/>
        </w:trPr>
        <w:tc>
          <w:tcPr>
            <w:tcW w:w="98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1.4. Modernizacija proizvodnih sustava poljoprivredne proizvodnje i ribarstva standardima EU vezanim za higijenu, javno zdravstvo, dobrobit životinja, sigurnost na radu, uvjete zaštite okoliša te restrukturiranje</w:t>
            </w: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Postotak poljoprivrednih gospodarstava kojima je dodijeljena potpora u okviru PRR-a za ulaganja u modernizaciju proizvodnih sustava s obzirom na Upisnik poljoprivrednika (prioritet 2-5) </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r>
      <w:tr w:rsidR="00FF4D68" w:rsidRPr="00F525DA" w:rsidTr="006459D8">
        <w:trPr>
          <w:trHeight w:val="1559"/>
        </w:trPr>
        <w:tc>
          <w:tcPr>
            <w:tcW w:w="98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 Poboljšanje</w:t>
            </w:r>
            <w:r w:rsidRPr="001E345C">
              <w:rPr>
                <w:rFonts w:ascii="Arial" w:hAnsi="Arial" w:cs="Arial"/>
                <w:sz w:val="24"/>
                <w:szCs w:val="24"/>
                <w:lang w:eastAsia="hr-HR"/>
              </w:rPr>
              <w:br/>
              <w:t>tržišnih mehanizama za</w:t>
            </w:r>
            <w:r w:rsidRPr="001E345C">
              <w:rPr>
                <w:rFonts w:ascii="Arial" w:hAnsi="Arial" w:cs="Arial"/>
                <w:sz w:val="24"/>
                <w:szCs w:val="24"/>
                <w:lang w:eastAsia="hr-HR"/>
              </w:rPr>
              <w:br/>
              <w:t>prodaju poljoprivredno – prehrambenih i ribarskih proizvoda</w:t>
            </w: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Količina poljoprivrednih</w:t>
            </w:r>
            <w:r w:rsidRPr="001E345C">
              <w:rPr>
                <w:rFonts w:ascii="Arial" w:hAnsi="Arial" w:cs="Arial"/>
                <w:sz w:val="24"/>
                <w:szCs w:val="24"/>
                <w:lang w:eastAsia="hr-HR"/>
              </w:rPr>
              <w:br/>
              <w:t>proizvoda/ulova plasirana na tržište preko nekog oblika udruživanja u odnosu na ukupnu proizvodnju/ulov plasiran na tržište po segmentima proizvodnje/ulova</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5,7</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6,2</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6,7</w:t>
            </w:r>
          </w:p>
        </w:tc>
      </w:tr>
      <w:tr w:rsidR="00FF4D68" w:rsidRPr="00F525DA" w:rsidTr="006459D8">
        <w:trPr>
          <w:trHeight w:val="771"/>
        </w:trPr>
        <w:tc>
          <w:tcPr>
            <w:tcW w:w="982" w:type="pct"/>
            <w:vMerge/>
          </w:tcPr>
          <w:p w:rsidR="00FF4D68" w:rsidRPr="001E345C" w:rsidRDefault="00FF4D68" w:rsidP="001E345C">
            <w:pPr>
              <w:spacing w:before="120" w:after="120" w:line="240" w:lineRule="auto"/>
              <w:rPr>
                <w:rFonts w:ascii="Arial" w:hAnsi="Arial" w:cs="Arial"/>
                <w:bCs/>
                <w:sz w:val="24"/>
                <w:szCs w:val="24"/>
                <w:lang w:eastAsia="hr-HR"/>
              </w:rPr>
            </w:pP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Poticanje organiziranog tržišta proizvoda ribarstva</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INDEKS</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w:t>
            </w:r>
          </w:p>
        </w:tc>
      </w:tr>
      <w:tr w:rsidR="00FF4D68" w:rsidRPr="00F525DA" w:rsidTr="006459D8">
        <w:trPr>
          <w:trHeight w:val="1251"/>
        </w:trPr>
        <w:tc>
          <w:tcPr>
            <w:tcW w:w="982" w:type="pct"/>
            <w:vMerge w:val="restart"/>
          </w:tcPr>
          <w:p w:rsidR="00FF4D68" w:rsidRPr="001E345C" w:rsidRDefault="00FF4D68" w:rsidP="001E345C">
            <w:pPr>
              <w:spacing w:before="120" w:after="120" w:line="240" w:lineRule="auto"/>
              <w:rPr>
                <w:rFonts w:ascii="Arial" w:hAnsi="Arial" w:cs="Arial"/>
                <w:bCs/>
                <w:sz w:val="24"/>
                <w:szCs w:val="24"/>
                <w:lang w:eastAsia="hr-HR"/>
              </w:rPr>
            </w:pPr>
            <w:r w:rsidRPr="001E345C">
              <w:rPr>
                <w:rFonts w:ascii="Arial" w:hAnsi="Arial" w:cs="Arial"/>
                <w:bCs/>
                <w:sz w:val="24"/>
                <w:szCs w:val="24"/>
                <w:lang w:eastAsia="hr-HR"/>
              </w:rPr>
              <w:t>1.6. Jačanje sustava zaštite poljoprivrednih i prehrambenih proizvoda</w:t>
            </w:r>
          </w:p>
          <w:p w:rsidR="00FF4D68" w:rsidRPr="001E345C" w:rsidRDefault="00FF4D68" w:rsidP="001E345C">
            <w:pPr>
              <w:spacing w:before="120" w:after="120" w:line="240" w:lineRule="auto"/>
              <w:rPr>
                <w:rFonts w:ascii="Arial" w:hAnsi="Arial" w:cs="Arial"/>
                <w:bCs/>
                <w:sz w:val="24"/>
                <w:szCs w:val="24"/>
                <w:lang w:eastAsia="hr-HR"/>
              </w:rPr>
            </w:pPr>
            <w:r w:rsidRPr="001E345C">
              <w:rPr>
                <w:rFonts w:ascii="Arial" w:hAnsi="Arial" w:cs="Arial"/>
                <w:bCs/>
                <w:sz w:val="24"/>
                <w:szCs w:val="24"/>
                <w:lang w:eastAsia="hr-HR"/>
              </w:rPr>
              <w:t> </w:t>
            </w:r>
          </w:p>
          <w:p w:rsidR="00FF4D68" w:rsidRPr="001E345C" w:rsidRDefault="00FF4D68" w:rsidP="001E345C">
            <w:pPr>
              <w:spacing w:before="120" w:after="120" w:line="240" w:lineRule="auto"/>
              <w:rPr>
                <w:rFonts w:ascii="Arial" w:hAnsi="Arial" w:cs="Arial"/>
                <w:bCs/>
                <w:sz w:val="24"/>
                <w:szCs w:val="24"/>
                <w:lang w:eastAsia="hr-HR"/>
              </w:rPr>
            </w:pPr>
            <w:r w:rsidRPr="001E345C">
              <w:rPr>
                <w:rFonts w:ascii="Arial" w:hAnsi="Arial" w:cs="Arial"/>
                <w:bCs/>
                <w:sz w:val="24"/>
                <w:szCs w:val="24"/>
                <w:lang w:eastAsia="hr-HR"/>
              </w:rPr>
              <w:t> </w:t>
            </w: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broj održanih promidžbeno-informativno-edukativnih skupova u svrhu jačanja  sustava zaštite autohtonih poljoprivrednih i prehrambenih proizvoda </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r>
      <w:tr w:rsidR="00FF4D68" w:rsidRPr="00F525DA" w:rsidTr="006459D8">
        <w:trPr>
          <w:trHeight w:val="887"/>
        </w:trPr>
        <w:tc>
          <w:tcPr>
            <w:tcW w:w="982" w:type="pct"/>
            <w:vMerge/>
          </w:tcPr>
          <w:p w:rsidR="00FF4D68" w:rsidRPr="001E345C" w:rsidRDefault="00FF4D68" w:rsidP="001E345C">
            <w:pPr>
              <w:spacing w:before="120" w:after="120" w:line="240" w:lineRule="auto"/>
              <w:rPr>
                <w:rFonts w:ascii="Arial" w:hAnsi="Arial" w:cs="Arial"/>
                <w:bCs/>
                <w:sz w:val="24"/>
                <w:szCs w:val="24"/>
                <w:lang w:eastAsia="hr-HR"/>
              </w:rPr>
            </w:pP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broj proizvoda čiji je naziv zaštićen oznakom izvornosti, oznakom zemljopisnog podrijetla i zajamčeno tradicionalnog specijaliteta </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r>
      <w:tr w:rsidR="00FF4D68" w:rsidRPr="00F525DA" w:rsidTr="006459D8">
        <w:trPr>
          <w:trHeight w:val="1229"/>
        </w:trPr>
        <w:tc>
          <w:tcPr>
            <w:tcW w:w="982" w:type="pct"/>
            <w:vMerge/>
          </w:tcPr>
          <w:p w:rsidR="00FF4D68" w:rsidRPr="001E345C" w:rsidRDefault="00FF4D68" w:rsidP="001E345C">
            <w:pPr>
              <w:spacing w:before="120" w:after="120" w:line="240" w:lineRule="auto"/>
              <w:rPr>
                <w:rFonts w:ascii="Arial" w:hAnsi="Arial" w:cs="Arial"/>
                <w:bCs/>
                <w:sz w:val="24"/>
                <w:szCs w:val="24"/>
                <w:lang w:eastAsia="hr-HR"/>
              </w:rPr>
            </w:pPr>
          </w:p>
        </w:tc>
        <w:tc>
          <w:tcPr>
            <w:tcW w:w="168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broj proizvođača proizvoda čiji je naziv zaštićen oznakom izvornosti, oznakom zemljopisnog podrijetla i zajamčeno tradicionalnog specijaliteta </w:t>
            </w:r>
          </w:p>
        </w:tc>
        <w:tc>
          <w:tcPr>
            <w:tcW w:w="41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7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r>
    </w:tbl>
    <w:p w:rsidR="00FF4D68" w:rsidRPr="001E345C" w:rsidRDefault="00FF4D68" w:rsidP="001E345C">
      <w:pPr>
        <w:shd w:val="clear" w:color="auto" w:fill="3366FF"/>
        <w:spacing w:after="0" w:line="240" w:lineRule="auto"/>
        <w:jc w:val="center"/>
        <w:outlineLvl w:val="0"/>
        <w:rPr>
          <w:rFonts w:ascii="Arial" w:hAnsi="Arial" w:cs="Arial"/>
          <w:b/>
          <w:bCs/>
          <w:color w:val="FFFFFF"/>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jc w:val="center"/>
        <w:outlineLvl w:val="0"/>
        <w:rPr>
          <w:rFonts w:ascii="Arial" w:hAnsi="Arial" w:cs="Arial"/>
          <w:b/>
          <w:bCs/>
          <w:color w:val="FFFFFF"/>
          <w:sz w:val="24"/>
          <w:szCs w:val="24"/>
          <w:lang w:eastAsia="hr-HR"/>
        </w:rPr>
      </w:pPr>
      <w:bookmarkStart w:id="35" w:name="_Toc415290317"/>
      <w:r w:rsidRPr="001E345C">
        <w:rPr>
          <w:rFonts w:ascii="Arial" w:hAnsi="Arial" w:cs="Arial"/>
          <w:b/>
          <w:bCs/>
          <w:color w:val="FFFFFF"/>
          <w:sz w:val="24"/>
          <w:szCs w:val="24"/>
          <w:lang w:eastAsia="hr-HR"/>
        </w:rPr>
        <w:t>Opći cilj 2. Zaštita zdravlja ljudi, životinja i bilja te zaštita interesa potrošača</w:t>
      </w:r>
      <w:bookmarkEnd w:id="35"/>
      <w:r w:rsidRPr="001E345C">
        <w:rPr>
          <w:rFonts w:ascii="Arial" w:hAnsi="Arial" w:cs="Arial"/>
          <w:b/>
          <w:bCs/>
          <w:color w:val="FFFFFF"/>
          <w:sz w:val="24"/>
          <w:szCs w:val="24"/>
          <w:lang w:eastAsia="hr-HR"/>
        </w:rPr>
        <w:t xml:space="preserv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Zbog globalizacije i liberalizacije tržišta, sve većeg izbora hrane, pojave sve većeg broja incidenata u području sigurnosti hrane i hrane za životinje, zdravlja životinja i zdravstvene zaštite bilja, a s druge strane sve većih zahtjeva potrošača uspostavljen je integrirani pristup sigurnosti hrane. Svrha mu je postizanje visoke razine sigurnosti hrane i hrane za životinje, a s ciljem zaštite zdravlja ljudi, životinja, zdravstvene zaštite bilja te zaštite interesa potrošača. </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Ulaskom Republike Hrvatske u članstvo Europske unije, skup uredbi zvan „higijenski paket“ postao je direktno primjenjiv. Donošenjem Zakona o hrani (NN, br. 81/13, 14/14), Zakona o veterinarstvu (NN, br. 82/13, 148/13), Zakona o higijeni hrane i mikrobiološkim kriterijima (NN, br. 81/13), Zakona o zaštiti životinja (NN, br. 135/06, 37/13 i 125/13), Zakona o provedbi uredbi Europske unije o zaštiti životinja (NN, br. 125/13, 14/14 i 92/14)  i Zakona o službenim kontrolama koje se provode sukladno propisima o hrani, hrani za životinje, o zdravlju i dobrobiti životinja (NN, br. 81/13, 14/14),  omogućena je provedba europskih uredbi u području sigurnosti hrane te je podijeljena je nadležnost za provođenje odredbi uredbi.</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Ranije uveden integrirani pristup sigurnosti hrane u svim fazama proizvodnje hrane, počevši od polja, odnosno farme pa sve do hrane na stolu za krajnjeg potrošača, koji uključuje subjekte u poslovanju s hranom i nadležna tijela te njihove uloge i odgovornosti, dalje se razvija </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Subjekti u poslovanju s hranom i hranom za životinje imaju primarnu odgovornost za hranu u svim fazama proizvodnje, prerade i distribucije koje su pod njihovom kontrolom te moraju uspostaviti i provoditi redovite kontrole higijenskih uvjeta u svakom objektu pod njihovom kontrolom, provedbom preventivnog postupka samokontrole, razvijenog u skladu s načelima sustava analize opasnosti i kritičnih kontrolnih točaka. </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Poštujući načelo sljedivosti, također moraju osigurati da se sva hrana, hrana za životinje i sastojci hrane mogu pratiti kroz sve faze proizvodnje te da je hrana na tržištu propisno označena. </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Nadležna tijela su odgovorna za donošenje politike sigurnosti hrane i provedbu službenih kontrola, u smislu provjere poštivanja propisa o hrani i hrani za životinje, zdravlja i zaštite životinja te zdravstvene zaštite bilja.</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Sve veći izbor hrane ujedno utječe i na svijest i zahtjeve potrošača u smislu informiranosti o istoj i zahtjevima za kvalitetom hrane. Radi interesa potrošača, a u cilju uspostave i provedbe politike kvalitete Republika Hrvatska preuzela je i pravnu stečevinu Europske Unije iz Poglavlja 11.</w:t>
      </w:r>
    </w:p>
    <w:p w:rsidR="00FF4D68" w:rsidRPr="001E345C" w:rsidRDefault="00FF4D68" w:rsidP="001E345C">
      <w:pPr>
        <w:spacing w:before="120" w:after="120" w:line="240" w:lineRule="auto"/>
        <w:jc w:val="both"/>
        <w:rPr>
          <w:rFonts w:ascii="Arial" w:hAnsi="Arial" w:cs="Arial"/>
          <w:color w:val="0070C0"/>
          <w:sz w:val="24"/>
          <w:szCs w:val="24"/>
          <w:lang w:eastAsia="hr-HR"/>
        </w:rPr>
      </w:pPr>
      <w:r w:rsidRPr="001E345C">
        <w:rPr>
          <w:rFonts w:ascii="Arial" w:hAnsi="Arial" w:cs="Arial"/>
          <w:sz w:val="24"/>
          <w:szCs w:val="24"/>
          <w:lang w:eastAsia="hr-HR"/>
        </w:rPr>
        <w:t>Stoga je opći cilj definiran kao zaštita zdravlja ljudi, životinja i bilja te zaštita interesa potrošača a proizlazi iz Uredbe (EZ) br. 178/2002 Europskog parlamenta i vijeća od 28. siječnja 2002. o utvrđivanju općih načela i uvjeta zakona o hrani, osnivanju Europske agencije za sigurnost hrane te utvrđivanju postupaka u područjima sigurnosti hrane (SL L 31, 1. 2. 2002., sa svim izmjenama i dopunama)..</w:t>
      </w:r>
      <w:r w:rsidRPr="001E345C">
        <w:rPr>
          <w:rFonts w:ascii="Arial" w:hAnsi="Arial" w:cs="Arial"/>
          <w:color w:val="0070C0"/>
          <w:sz w:val="24"/>
          <w:szCs w:val="24"/>
          <w:lang w:eastAsia="hr-HR"/>
        </w:rPr>
        <w:t xml:space="preserve">. </w:t>
      </w:r>
    </w:p>
    <w:p w:rsidR="00FF4D68" w:rsidRPr="001E345C" w:rsidRDefault="00FF4D68" w:rsidP="001E345C">
      <w:pPr>
        <w:shd w:val="clear" w:color="auto" w:fill="3366FF"/>
        <w:spacing w:after="0" w:line="240" w:lineRule="auto"/>
        <w:ind w:left="708"/>
        <w:jc w:val="both"/>
        <w:outlineLvl w:val="0"/>
        <w:rPr>
          <w:rFonts w:ascii="Arial" w:hAnsi="Arial" w:cs="Arial"/>
          <w:b/>
          <w:bCs/>
          <w:color w:val="FFFFFF"/>
          <w:sz w:val="24"/>
          <w:szCs w:val="24"/>
          <w:lang w:eastAsia="hr-HR"/>
        </w:rPr>
      </w:pPr>
      <w:bookmarkStart w:id="36" w:name="_Toc415139716"/>
      <w:bookmarkStart w:id="37" w:name="_Toc415290318"/>
      <w:r w:rsidRPr="001E345C">
        <w:rPr>
          <w:rFonts w:ascii="Arial" w:hAnsi="Arial" w:cs="Arial"/>
          <w:b/>
          <w:bCs/>
          <w:color w:val="FFFFFF"/>
          <w:sz w:val="24"/>
          <w:szCs w:val="24"/>
          <w:lang w:eastAsia="hr-HR"/>
        </w:rPr>
        <w:t>Posebni cilj 2.1. Unapređenje sustava sigurnosti i kakvoće hrane i hrane za životinje</w:t>
      </w:r>
      <w:bookmarkEnd w:id="36"/>
      <w:bookmarkEnd w:id="37"/>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 integrirani sustav sigurnosti i kakvoće hrane i hrane za životinje uključenoje nadležno tijelo odnosno MINPO, tijela nadležna za provođenje službenih kontrola hrane i hrane za životinje (MINPO, MZ) te druge institucije u Republici Hrvatskoj (kontrolna tijela, službeni i referentni laboratoriji, Hrvatska agencija za hranu, Hrvatski centar za poljoprivredu i selo). MINPO i MZ su određena kao središnja tijela državne uprave nadležna za uspostavu i provedbu pojedinih područja politike sigurnosti hrane prema Europskoj komisiji u navedenom području. MINPO je nadležno tijelo odgovorno za koordinaciju službenih kontrola i predstavlja kontakt točku prema EK. U svrhu učinkovitog funkcioniranja sustava sigurnosti i kakvoće hrane i hrane za životinje potrebno je kontinuirano isti unaprjeđivati. Unapređenje sustava sigurnosti i kakvoće hrane i hrane za životinje u narednom trogodišnjem razdoblju MINPO će ostvariti unapređenjem upravljanja incidentima, unapređenjem sustava službenih i referentnih laboratorija, te organizacijom sustava kontrola i suzbijanja prijevara vezanih uz hranu.</w:t>
      </w:r>
    </w:p>
    <w:p w:rsidR="00FF4D68" w:rsidRPr="001E345C" w:rsidRDefault="00FF4D68" w:rsidP="001E345C">
      <w:pPr>
        <w:tabs>
          <w:tab w:val="left" w:pos="570"/>
        </w:tabs>
        <w:spacing w:before="120" w:after="120" w:line="240" w:lineRule="auto"/>
        <w:ind w:left="1416"/>
        <w:jc w:val="both"/>
        <w:rPr>
          <w:rFonts w:ascii="Arial" w:hAnsi="Arial" w:cs="Arial"/>
          <w:b/>
          <w:sz w:val="24"/>
          <w:szCs w:val="24"/>
          <w:u w:val="single"/>
          <w:lang w:eastAsia="hr-HR"/>
        </w:rPr>
      </w:pPr>
      <w:r w:rsidRPr="001E345C">
        <w:rPr>
          <w:rFonts w:ascii="Arial" w:hAnsi="Arial" w:cs="Arial"/>
          <w:b/>
          <w:sz w:val="24"/>
          <w:szCs w:val="24"/>
          <w:u w:val="single"/>
          <w:lang w:eastAsia="hr-HR"/>
        </w:rPr>
        <w:t>„Postojeći“ način ostvarivanja postavljenog cilja:</w:t>
      </w:r>
    </w:p>
    <w:p w:rsidR="00FF4D68" w:rsidRPr="001E345C" w:rsidRDefault="00FF4D68" w:rsidP="001E345C">
      <w:pPr>
        <w:tabs>
          <w:tab w:val="left" w:pos="570"/>
        </w:tabs>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2.1.1. Unapređenje upravljanja incidentima- Unapređenje HR RASFF</w:t>
      </w:r>
    </w:p>
    <w:p w:rsidR="00FF4D68" w:rsidRPr="001E345C" w:rsidRDefault="00FF4D68" w:rsidP="001E345C">
      <w:pPr>
        <w:tabs>
          <w:tab w:val="left" w:pos="570"/>
        </w:tabs>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2.1.2. Uspostava i podrška sustavu službenih i referentnih laboratorija za hranu i hranu za životinje</w:t>
      </w:r>
    </w:p>
    <w:p w:rsidR="00FF4D68" w:rsidRPr="001E345C" w:rsidRDefault="00FF4D68" w:rsidP="001E345C">
      <w:pPr>
        <w:shd w:val="clear" w:color="auto" w:fill="3366FF"/>
        <w:spacing w:before="120" w:after="120" w:line="240" w:lineRule="auto"/>
        <w:ind w:left="2835" w:hanging="711"/>
        <w:jc w:val="center"/>
        <w:outlineLvl w:val="0"/>
        <w:rPr>
          <w:rFonts w:ascii="Arial" w:hAnsi="Arial" w:cs="Arial"/>
          <w:b/>
          <w:bCs/>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tbl>
      <w:tblPr>
        <w:tblW w:w="5000" w:type="pct"/>
        <w:tblLook w:val="00A0"/>
      </w:tblPr>
      <w:tblGrid>
        <w:gridCol w:w="3979"/>
        <w:gridCol w:w="2345"/>
        <w:gridCol w:w="2345"/>
        <w:gridCol w:w="1177"/>
        <w:gridCol w:w="1363"/>
        <w:gridCol w:w="1468"/>
        <w:gridCol w:w="1468"/>
        <w:gridCol w:w="1469"/>
      </w:tblGrid>
      <w:tr w:rsidR="00FF4D68" w:rsidRPr="00F525DA" w:rsidTr="006459D8">
        <w:trPr>
          <w:trHeight w:val="345"/>
        </w:trPr>
        <w:tc>
          <w:tcPr>
            <w:tcW w:w="1283"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38" w:name="RANGE!A1:H9"/>
            <w:bookmarkEnd w:id="38"/>
            <w:bookmarkEnd w:id="31"/>
            <w:bookmarkEnd w:id="32"/>
            <w:bookmarkEnd w:id="33"/>
            <w:r w:rsidRPr="001E345C">
              <w:rPr>
                <w:rFonts w:ascii="Arial" w:hAnsi="Arial" w:cs="Arial"/>
                <w:b/>
                <w:bCs/>
                <w:sz w:val="24"/>
                <w:szCs w:val="24"/>
                <w:lang w:eastAsia="hr-HR"/>
              </w:rPr>
              <w:t>Opći cilj</w:t>
            </w:r>
          </w:p>
        </w:tc>
        <w:tc>
          <w:tcPr>
            <w:tcW w:w="3717"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potrošača</w:t>
            </w:r>
          </w:p>
        </w:tc>
      </w:tr>
      <w:tr w:rsidR="00FF4D68" w:rsidRPr="00F525DA" w:rsidTr="006459D8">
        <w:trPr>
          <w:trHeight w:val="375"/>
        </w:trPr>
        <w:tc>
          <w:tcPr>
            <w:tcW w:w="128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17"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2.1 Unapređenje sustava sigurnosti i kakvoće hrane i hrane za životinje</w:t>
            </w:r>
          </w:p>
        </w:tc>
      </w:tr>
      <w:tr w:rsidR="00FF4D68" w:rsidRPr="00F525DA" w:rsidTr="006459D8">
        <w:trPr>
          <w:trHeight w:val="375"/>
        </w:trPr>
        <w:tc>
          <w:tcPr>
            <w:tcW w:w="128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17"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3003 Veterinarstvo i sigurnost hrane  </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8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6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76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49"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1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020"/>
        </w:trPr>
        <w:tc>
          <w:tcPr>
            <w:tcW w:w="1283"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2.1.1. Unapređenje upravljanja incidentima</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A401134</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2.1.1.1. Povećanje broja educiranih osoba koje sudjeluju u HR RASFF sustavu</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r>
      <w:tr w:rsidR="00FF4D68" w:rsidRPr="00F525DA" w:rsidTr="006459D8">
        <w:trPr>
          <w:trHeight w:val="1097"/>
        </w:trPr>
        <w:tc>
          <w:tcPr>
            <w:tcW w:w="1283" w:type="pct"/>
            <w:vMerge/>
            <w:tcBorders>
              <w:top w:val="nil"/>
              <w:left w:val="single" w:sz="4" w:space="0" w:color="auto"/>
              <w:bottom w:val="single" w:sz="4" w:space="0" w:color="000000"/>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K828055 </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2.1.1.3. Jačanje kadrovske strukture u skladu sa Pravilnikom o unutarnjem ustrojstvu MINPO</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r>
      <w:tr w:rsidR="00FF4D68" w:rsidRPr="00F525DA" w:rsidTr="006459D8">
        <w:trPr>
          <w:trHeight w:val="2307"/>
        </w:trPr>
        <w:tc>
          <w:tcPr>
            <w:tcW w:w="1283"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2.1.2. Uspostava i podrška sustava službenih i referentnih laboratorija za hranu i hranu za životinje</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K821055</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2.1.2.1. Izrađena analiza postojećeg stanja laboratorija za hranu i hranu za životinje, te uspostavljen Upisnik službenih i referentnih laboratorija za hranu, hranu za životinje i zdravlje životinja</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nije mjerljivo</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r>
      <w:tr w:rsidR="00FF4D68" w:rsidRPr="00F525DA" w:rsidTr="006459D8">
        <w:trPr>
          <w:trHeight w:val="765"/>
        </w:trPr>
        <w:tc>
          <w:tcPr>
            <w:tcW w:w="1283" w:type="pct"/>
            <w:vMerge/>
            <w:tcBorders>
              <w:top w:val="nil"/>
              <w:left w:val="single" w:sz="4" w:space="0" w:color="auto"/>
              <w:bottom w:val="single" w:sz="4" w:space="0" w:color="000000"/>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K821055</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2.1.2.2. Povećanje broja sufinanciranja laboratorija</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r>
    </w:tbl>
    <w:p w:rsidR="00FF4D68" w:rsidRPr="001E345C" w:rsidRDefault="00FF4D68" w:rsidP="001E345C">
      <w:pPr>
        <w:tabs>
          <w:tab w:val="left" w:pos="570"/>
        </w:tabs>
        <w:spacing w:before="120" w:after="120" w:line="240" w:lineRule="auto"/>
        <w:jc w:val="both"/>
        <w:rPr>
          <w:rFonts w:ascii="Times New Roman" w:hAnsi="Times New Roman"/>
          <w:b/>
          <w:sz w:val="24"/>
          <w:szCs w:val="24"/>
          <w:u w:val="single"/>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tabs>
          <w:tab w:val="left" w:pos="570"/>
        </w:tabs>
        <w:spacing w:before="120" w:after="120" w:line="240" w:lineRule="auto"/>
        <w:ind w:left="2124"/>
        <w:jc w:val="both"/>
        <w:rPr>
          <w:rFonts w:ascii="Arial" w:hAnsi="Arial" w:cs="Arial"/>
          <w:b/>
          <w:sz w:val="24"/>
          <w:szCs w:val="24"/>
          <w:u w:val="single"/>
          <w:lang w:eastAsia="hr-HR"/>
        </w:rPr>
      </w:pPr>
      <w:r w:rsidRPr="001E345C">
        <w:rPr>
          <w:rFonts w:ascii="Arial" w:hAnsi="Arial" w:cs="Arial"/>
          <w:b/>
          <w:sz w:val="24"/>
          <w:szCs w:val="24"/>
          <w:u w:val="single"/>
          <w:lang w:eastAsia="hr-HR"/>
        </w:rPr>
        <w:t>„Novi“ načini ostvarenja postavljenog cilja:</w:t>
      </w:r>
    </w:p>
    <w:p w:rsidR="00FF4D68" w:rsidRPr="001E345C" w:rsidRDefault="00FF4D68" w:rsidP="001E345C">
      <w:pPr>
        <w:tabs>
          <w:tab w:val="left" w:pos="570"/>
        </w:tabs>
        <w:spacing w:before="120" w:after="120" w:line="240" w:lineRule="auto"/>
        <w:ind w:left="3544" w:hanging="712"/>
        <w:jc w:val="both"/>
        <w:rPr>
          <w:rFonts w:ascii="Arial" w:hAnsi="Arial" w:cs="Arial"/>
          <w:b/>
          <w:sz w:val="24"/>
          <w:szCs w:val="24"/>
          <w:u w:val="single"/>
          <w:lang w:eastAsia="hr-HR"/>
        </w:rPr>
      </w:pPr>
      <w:r w:rsidRPr="001E345C">
        <w:rPr>
          <w:rFonts w:ascii="Arial" w:hAnsi="Arial" w:cs="Arial"/>
          <w:b/>
          <w:sz w:val="24"/>
          <w:szCs w:val="24"/>
          <w:lang w:eastAsia="hr-HR"/>
        </w:rPr>
        <w:t>2.1.3. Organizacija sustava kontrola i suzbijanja prijevara vezanih uz hranu</w:t>
      </w:r>
    </w:p>
    <w:p w:rsidR="00FF4D68" w:rsidRPr="001E345C" w:rsidRDefault="00FF4D68" w:rsidP="001E345C">
      <w:pPr>
        <w:tabs>
          <w:tab w:val="left" w:pos="570"/>
        </w:tabs>
        <w:spacing w:before="120" w:after="120" w:line="240" w:lineRule="auto"/>
        <w:jc w:val="both"/>
        <w:rPr>
          <w:rFonts w:ascii="Arial" w:hAnsi="Arial" w:cs="Arial"/>
          <w:color w:val="0070C0"/>
          <w:sz w:val="24"/>
          <w:szCs w:val="24"/>
          <w:highlight w:val="lightGray"/>
          <w:lang w:eastAsia="hr-HR"/>
        </w:rPr>
      </w:pPr>
      <w:r w:rsidRPr="001E345C">
        <w:rPr>
          <w:rFonts w:ascii="Arial" w:hAnsi="Arial" w:cs="Arial"/>
          <w:sz w:val="24"/>
          <w:szCs w:val="24"/>
          <w:lang w:eastAsia="hr-HR"/>
        </w:rPr>
        <w:t xml:space="preserve">Organizacija sustava kontrola i suzbijanja prijevara vezanih uz hranu - </w:t>
      </w:r>
      <w:r w:rsidRPr="001E345C">
        <w:rPr>
          <w:rFonts w:ascii="Arial" w:hAnsi="Arial" w:cs="Arial"/>
          <w:iCs/>
          <w:sz w:val="24"/>
          <w:szCs w:val="24"/>
          <w:lang w:eastAsia="hr-HR"/>
        </w:rPr>
        <w:t xml:space="preserve">food fraud </w:t>
      </w:r>
      <w:r w:rsidRPr="001E345C">
        <w:rPr>
          <w:rFonts w:ascii="Arial" w:hAnsi="Arial" w:cs="Arial"/>
          <w:sz w:val="24"/>
          <w:szCs w:val="24"/>
          <w:lang w:eastAsia="hr-HR"/>
        </w:rPr>
        <w:t>neophodna je radi uočenog porasta broja prijevarnih radnji vezanih uz hranu na tržištu Europske unije, a očekuje se i njihovo daljnje povećanje. Obzirom da su prijevare vezane uz hranu kompleksno pitanje potreban je multidisciplinaran pristup u kojemu osim tijela nadležnih za propise o hrani u njihovom suzbijanju trebaju sudjelovati i pravosudna tijela, policija i carina. Institucije Europske unije pozvale su države članice da ulože napore u svrhu poboljšanja operativne suradnje na nacionalnoj i međunarodnoj razini, u skladu s nacionalnim i međunarodnim zakonodavstvom, između svih nadležnih tijela. Organizacija sustava kontrola prijevara vezanih uz hranu nužna je i kako bi se uspostavila suradnja s drugim državama članicama koje već imaju ili su u postupku uspostave praćenja istih, a s ciljem zaštite potrošača. Republika Hrvatska će sukladno preporukama EU Komisije sudjelovati u koordiniranim akcijama suzbijanja prijevarnih radnji na razini EU.</w:t>
      </w:r>
    </w:p>
    <w:p w:rsidR="00FF4D68" w:rsidRPr="001E345C" w:rsidRDefault="00FF4D68" w:rsidP="001E345C">
      <w:pPr>
        <w:spacing w:before="120" w:after="120" w:line="240" w:lineRule="auto"/>
        <w:ind w:left="2832"/>
        <w:jc w:val="both"/>
        <w:rPr>
          <w:rFonts w:ascii="Arial" w:hAnsi="Arial" w:cs="Arial"/>
          <w:b/>
          <w:sz w:val="24"/>
          <w:szCs w:val="24"/>
          <w:lang w:eastAsia="hr-HR"/>
        </w:rPr>
      </w:pPr>
      <w:r w:rsidRPr="001E345C">
        <w:rPr>
          <w:rFonts w:ascii="Arial" w:hAnsi="Arial" w:cs="Arial"/>
          <w:b/>
          <w:sz w:val="24"/>
          <w:szCs w:val="24"/>
          <w:lang w:eastAsia="hr-HR"/>
        </w:rPr>
        <w:t>2.1.4. Proširenje ovlaštenih referentnih područja</w:t>
      </w:r>
    </w:p>
    <w:p w:rsidR="00FF4D68" w:rsidRPr="001E345C" w:rsidRDefault="00FF4D68" w:rsidP="001E345C">
      <w:pPr>
        <w:tabs>
          <w:tab w:val="left" w:pos="570"/>
        </w:tabs>
        <w:spacing w:before="120" w:after="120" w:line="240" w:lineRule="auto"/>
        <w:jc w:val="both"/>
        <w:rPr>
          <w:rFonts w:ascii="Arial" w:hAnsi="Arial" w:cs="Arial"/>
          <w:b/>
          <w:color w:val="0070C0"/>
          <w:sz w:val="24"/>
          <w:szCs w:val="24"/>
          <w:u w:val="single"/>
          <w:lang w:eastAsia="hr-HR"/>
        </w:rPr>
      </w:pPr>
      <w:r w:rsidRPr="001E345C">
        <w:rPr>
          <w:rFonts w:ascii="Arial" w:hAnsi="Arial" w:cs="Arial"/>
          <w:sz w:val="24"/>
          <w:szCs w:val="24"/>
          <w:lang w:eastAsia="hr-HR"/>
        </w:rPr>
        <w:t>Sukladno članku 33. Uredbe (EZ) br. 882/2004 Europskog parlamenta i Vijeća od 29. travnja 2004. o službenim kontorlama koje se provode radi verifikacije postupanja u skladu s odredbama propisa o hrani i hrani za životinje te propisa o zdravlju i dobrobiti životinja država članica mora odrediti nacionalni referentni laboratorij za svako područje referentnosti iz navedene Uredbe odnosno za svaki Referentni laboratorij Europske unije. Uspostavom sustava referentnih laboratorija za hranu i hranu za životinje za sva područja referentnosti razvijaju se metode analiza, proširuje područje akreditacije, a čime se doprinosi sustavu službenih kontrola, a time i sustavu sigurnosti i kakvoće hrane i hrane za životinje.</w:t>
      </w:r>
    </w:p>
    <w:p w:rsidR="00FF4D68" w:rsidRPr="001E345C" w:rsidRDefault="00FF4D68" w:rsidP="001E345C">
      <w:pPr>
        <w:tabs>
          <w:tab w:val="left" w:pos="570"/>
        </w:tabs>
        <w:spacing w:before="120" w:after="120" w:line="240" w:lineRule="auto"/>
        <w:jc w:val="both"/>
        <w:rPr>
          <w:rFonts w:ascii="Arial" w:hAnsi="Arial" w:cs="Arial"/>
          <w:b/>
          <w:color w:val="0070C0"/>
          <w:sz w:val="24"/>
          <w:szCs w:val="24"/>
          <w:u w:val="single"/>
          <w:lang w:eastAsia="hr-HR"/>
        </w:rPr>
        <w:sectPr w:rsidR="00FF4D68" w:rsidRPr="001E345C" w:rsidSect="00997BFC">
          <w:pgSz w:w="11906" w:h="16838" w:code="9"/>
          <w:pgMar w:top="720" w:right="720" w:bottom="720" w:left="720"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3"/>
        <w:gridCol w:w="1133"/>
        <w:gridCol w:w="566"/>
        <w:gridCol w:w="2125"/>
        <w:gridCol w:w="1839"/>
        <w:gridCol w:w="1276"/>
        <w:gridCol w:w="1419"/>
        <w:gridCol w:w="1562"/>
        <w:gridCol w:w="1416"/>
        <w:gridCol w:w="1419"/>
      </w:tblGrid>
      <w:tr w:rsidR="00FF4D68" w:rsidRPr="00F525DA" w:rsidTr="006459D8">
        <w:trPr>
          <w:trHeight w:val="345"/>
        </w:trPr>
        <w:tc>
          <w:tcPr>
            <w:tcW w:w="1265" w:type="pct"/>
            <w:gridSpan w:val="2"/>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39" w:name="RANGE!A1:I7"/>
            <w:bookmarkEnd w:id="39"/>
            <w:r w:rsidRPr="001E345C">
              <w:rPr>
                <w:rFonts w:ascii="Arial" w:hAnsi="Arial" w:cs="Arial"/>
                <w:b/>
                <w:bCs/>
                <w:sz w:val="24"/>
                <w:szCs w:val="24"/>
                <w:lang w:eastAsia="hr-HR"/>
              </w:rPr>
              <w:t>Opći cilj</w:t>
            </w:r>
          </w:p>
        </w:tc>
        <w:tc>
          <w:tcPr>
            <w:tcW w:w="3735"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potrošača</w:t>
            </w:r>
          </w:p>
        </w:tc>
      </w:tr>
      <w:tr w:rsidR="00FF4D68" w:rsidRPr="00F525DA" w:rsidTr="006459D8">
        <w:trPr>
          <w:trHeight w:val="375"/>
        </w:trPr>
        <w:tc>
          <w:tcPr>
            <w:tcW w:w="1265" w:type="pct"/>
            <w:gridSpan w:val="2"/>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35"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2.1. Unapređenje sustava sigurnosti i kakvoće hrane i hrane za životinje</w:t>
            </w:r>
          </w:p>
        </w:tc>
      </w:tr>
      <w:tr w:rsidR="00FF4D68" w:rsidRPr="00F525DA" w:rsidTr="006459D8">
        <w:trPr>
          <w:trHeight w:val="375"/>
        </w:trPr>
        <w:tc>
          <w:tcPr>
            <w:tcW w:w="1265" w:type="pct"/>
            <w:gridSpan w:val="2"/>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35"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3003 Veterinarstvo i sigurnost hrane  </w:t>
            </w:r>
          </w:p>
        </w:tc>
      </w:tr>
      <w:tr w:rsidR="00FF4D68" w:rsidRPr="00F525DA" w:rsidTr="006459D8">
        <w:trPr>
          <w:trHeight w:val="499"/>
        </w:trPr>
        <w:tc>
          <w:tcPr>
            <w:tcW w:w="5000" w:type="pct"/>
            <w:gridSpan w:val="10"/>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00"/>
        </w:trPr>
        <w:tc>
          <w:tcPr>
            <w:tcW w:w="901"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546" w:type="pct"/>
            <w:gridSpan w:val="2"/>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683"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591"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10"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50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5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281"/>
        </w:trPr>
        <w:tc>
          <w:tcPr>
            <w:tcW w:w="901"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2.1.3. Organizacija sustava kontrola i suzbijanja prijevara vezanih uz hranu</w:t>
            </w:r>
          </w:p>
        </w:tc>
        <w:tc>
          <w:tcPr>
            <w:tcW w:w="546" w:type="pct"/>
            <w:gridSpan w:val="2"/>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Zbog uočenog porasta prijevara vezanih uz hranu - Food fraud, a u cilju zaštite potrošača nužna je uspostava sustava kontrola i prijevara vezanih uz hranu koja uključuje provedbu ciljanih kontrola sukladno preporukama EU Komisije.</w:t>
            </w:r>
          </w:p>
        </w:tc>
        <w:tc>
          <w:tcPr>
            <w:tcW w:w="68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 xml:space="preserve">A 401116 </w:t>
            </w:r>
          </w:p>
        </w:tc>
        <w:tc>
          <w:tcPr>
            <w:tcW w:w="591"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2.1.3.1. Izrada plana službenih kontrola u svrhu suzbijanja prijevara vezanih uz hranu</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50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r>
      <w:tr w:rsidR="00FF4D68" w:rsidRPr="00F525DA" w:rsidTr="006459D8">
        <w:trPr>
          <w:trHeight w:val="267"/>
        </w:trPr>
        <w:tc>
          <w:tcPr>
            <w:tcW w:w="901"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2.1.4. Proširenje ovlaštenih referentnih područja</w:t>
            </w:r>
          </w:p>
        </w:tc>
        <w:tc>
          <w:tcPr>
            <w:tcW w:w="546" w:type="pct"/>
            <w:gridSpan w:val="2"/>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Sukladno članku 33. Uredbe (EZ) br. 882/2004  o službenim kontorlama DČ mora odrediti nacionalni referentni laboratorij za svako područje referentnosti iz navedene Uredbe.</w:t>
            </w:r>
          </w:p>
        </w:tc>
        <w:tc>
          <w:tcPr>
            <w:tcW w:w="68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K 821055</w:t>
            </w:r>
          </w:p>
        </w:tc>
        <w:tc>
          <w:tcPr>
            <w:tcW w:w="591"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2.1.4.1. Povećanje broja referentnih područja</w:t>
            </w:r>
          </w:p>
        </w:tc>
        <w:tc>
          <w:tcPr>
            <w:tcW w:w="41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w:t>
            </w:r>
          </w:p>
        </w:tc>
        <w:tc>
          <w:tcPr>
            <w:tcW w:w="50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24</w:t>
            </w:r>
          </w:p>
        </w:tc>
        <w:tc>
          <w:tcPr>
            <w:tcW w:w="4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r>
    </w:tbl>
    <w:p w:rsidR="00FF4D68" w:rsidRPr="001E345C" w:rsidRDefault="00FF4D68" w:rsidP="001E345C">
      <w:pPr>
        <w:tabs>
          <w:tab w:val="left" w:pos="570"/>
        </w:tabs>
        <w:spacing w:before="120" w:after="120" w:line="240" w:lineRule="auto"/>
        <w:jc w:val="both"/>
        <w:rPr>
          <w:rFonts w:ascii="Arial" w:hAnsi="Arial" w:cs="Arial"/>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outlineLvl w:val="0"/>
        <w:rPr>
          <w:rFonts w:ascii="Arial" w:hAnsi="Arial" w:cs="Arial"/>
          <w:b/>
          <w:bCs/>
          <w:color w:val="FFFFFF"/>
          <w:sz w:val="24"/>
          <w:szCs w:val="24"/>
          <w:lang w:eastAsia="hr-HR"/>
        </w:rPr>
      </w:pPr>
      <w:bookmarkStart w:id="40" w:name="_Toc228845010"/>
      <w:bookmarkStart w:id="41" w:name="_Toc314658038"/>
      <w:bookmarkStart w:id="42" w:name="_Toc314658360"/>
      <w:bookmarkStart w:id="43" w:name="_Toc415290319"/>
      <w:r w:rsidRPr="001E345C">
        <w:rPr>
          <w:rFonts w:ascii="Arial" w:hAnsi="Arial" w:cs="Arial"/>
          <w:b/>
          <w:bCs/>
          <w:color w:val="FFFFFF"/>
          <w:sz w:val="24"/>
          <w:szCs w:val="24"/>
          <w:lang w:eastAsia="hr-HR"/>
        </w:rPr>
        <w:t>Posebni cilj 2.2. Učinkovita organizacija službenih kontrola u području sigurnosti i kvalitete hrane i hrane za životinje, zdravlja i zaštite životinja</w:t>
      </w:r>
      <w:bookmarkEnd w:id="40"/>
      <w:bookmarkEnd w:id="41"/>
      <w:bookmarkEnd w:id="42"/>
      <w:bookmarkEnd w:id="43"/>
    </w:p>
    <w:p w:rsidR="00FF4D68" w:rsidRPr="001E345C" w:rsidRDefault="00FF4D68" w:rsidP="001E345C">
      <w:pPr>
        <w:spacing w:before="120" w:after="120" w:line="240" w:lineRule="auto"/>
        <w:jc w:val="both"/>
        <w:rPr>
          <w:rFonts w:ascii="Arial" w:hAnsi="Arial" w:cs="Arial"/>
          <w:b/>
          <w:bCs/>
          <w:color w:val="0070C0"/>
          <w:sz w:val="24"/>
          <w:szCs w:val="24"/>
          <w:u w:val="single"/>
          <w:lang w:eastAsia="hr-HR"/>
        </w:rPr>
      </w:pPr>
      <w:r w:rsidRPr="001E345C">
        <w:rPr>
          <w:rFonts w:ascii="Arial" w:hAnsi="Arial" w:cs="Arial"/>
          <w:sz w:val="24"/>
          <w:szCs w:val="24"/>
        </w:rPr>
        <w:t>Uspostava sustava službenih kontrola, usklađenog sa sustavom službenih kontrola u Europskoj uniji, u području sigurnosti i kvalitete hrane i hrane za životinje aktivnost je i mjerilo koje se moralo ispuniti u cilju zatvaranja pregovora u poglavlju 12.- Sigurnost hrane, veterinarstvo i fitosanitarni nadzor. Službene kontrole moraju se provoditi u svim fazama proizvodnje, prerade i distribucije hrane ili hrane za životinje, te na životinjama i proizvodima životinjskog podrijetla. Kvalitetnim provođenjem službenih kontrola hrane životinjskog podrijetla i hrane za životinje putem educiranih osoba ovlaštenih za provođenje službenih kontrola potrebno je verificirati postupanje sukladno propisima o hrani te hrani za životinje, o zdravlju i dobrobiti životinja, osiguravajući zdravstvenu ispravnost, higijenu i kakvoću hrane i hrane za životinje odnosno sigurnost hrane. Učinkovita organizacija službenih kontrola koja se provodi i u objektima u poslovanju s hranom životinjskog i biljnog podrijetla dovodi do unaprjeđenja objekata u poslovanju s hranom, poduzimanjem mjera u cilju otklanjanja nesukladnosti odnosno nedostataka, osiguravajući stavljanje na tržište sigurne hrane te time zaštitu zdravlja ljudi i životinja, dobrobiti životinja i interesa potrošača.</w:t>
      </w:r>
      <w:r w:rsidRPr="001E345C">
        <w:rPr>
          <w:rFonts w:ascii="Arial" w:hAnsi="Arial" w:cs="Arial"/>
          <w:b/>
          <w:bCs/>
          <w:color w:val="0070C0"/>
          <w:sz w:val="24"/>
          <w:szCs w:val="24"/>
          <w:u w:val="single"/>
          <w:lang w:eastAsia="hr-HR"/>
        </w:rPr>
        <w:t xml:space="preserve"> </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spacing w:before="120" w:after="120" w:line="240" w:lineRule="auto"/>
        <w:ind w:left="2124"/>
        <w:jc w:val="both"/>
        <w:rPr>
          <w:rFonts w:ascii="Arial" w:hAnsi="Arial" w:cs="Arial"/>
          <w:b/>
          <w:sz w:val="24"/>
          <w:szCs w:val="24"/>
          <w:lang w:eastAsia="hr-HR"/>
        </w:rPr>
      </w:pPr>
      <w:r w:rsidRPr="001E345C">
        <w:rPr>
          <w:rFonts w:ascii="Arial" w:hAnsi="Arial" w:cs="Arial"/>
          <w:b/>
          <w:sz w:val="24"/>
          <w:szCs w:val="24"/>
          <w:lang w:eastAsia="hr-HR"/>
        </w:rPr>
        <w:t xml:space="preserve">2.2.1. Plan uzorkovanja hrane </w:t>
      </w:r>
    </w:p>
    <w:p w:rsidR="00FF4D68" w:rsidRPr="001E345C" w:rsidRDefault="00FF4D68" w:rsidP="001E345C">
      <w:pPr>
        <w:spacing w:before="120" w:after="120" w:line="240" w:lineRule="auto"/>
        <w:ind w:left="1416"/>
        <w:jc w:val="both"/>
        <w:rPr>
          <w:rFonts w:ascii="Arial" w:hAnsi="Arial" w:cs="Arial"/>
          <w:color w:val="0070C0"/>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4982" w:type="pct"/>
        <w:tblLayout w:type="fixed"/>
        <w:tblLook w:val="00A0"/>
      </w:tblPr>
      <w:tblGrid>
        <w:gridCol w:w="3937"/>
        <w:gridCol w:w="2411"/>
        <w:gridCol w:w="2692"/>
        <w:gridCol w:w="849"/>
        <w:gridCol w:w="9"/>
        <w:gridCol w:w="1410"/>
        <w:gridCol w:w="1416"/>
        <w:gridCol w:w="1428"/>
        <w:gridCol w:w="1406"/>
      </w:tblGrid>
      <w:tr w:rsidR="00FF4D68" w:rsidRPr="00F525DA" w:rsidTr="006459D8">
        <w:trPr>
          <w:trHeight w:val="345"/>
        </w:trPr>
        <w:tc>
          <w:tcPr>
            <w:tcW w:w="1265"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35" w:type="pct"/>
            <w:gridSpan w:val="8"/>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potrošača</w:t>
            </w:r>
          </w:p>
        </w:tc>
      </w:tr>
      <w:tr w:rsidR="00FF4D68" w:rsidRPr="00F525DA" w:rsidTr="006459D8">
        <w:trPr>
          <w:trHeight w:val="375"/>
        </w:trPr>
        <w:tc>
          <w:tcPr>
            <w:tcW w:w="1265"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35" w:type="pct"/>
            <w:gridSpan w:val="8"/>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2.2. Učinkovita organizacija službenih kontrola u području sigurnosti i kvalitete hrane i hrane za životinje, zdravlja i zaštite životinja</w:t>
            </w:r>
          </w:p>
        </w:tc>
      </w:tr>
      <w:tr w:rsidR="00FF4D68" w:rsidRPr="00F525DA" w:rsidTr="006459D8">
        <w:trPr>
          <w:trHeight w:val="375"/>
        </w:trPr>
        <w:tc>
          <w:tcPr>
            <w:tcW w:w="1265"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35" w:type="pct"/>
            <w:gridSpan w:val="8"/>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3003 Veterinarstvo i sigurnost hrane  </w:t>
            </w:r>
          </w:p>
        </w:tc>
      </w:tr>
      <w:tr w:rsidR="00FF4D68" w:rsidRPr="00F525DA" w:rsidTr="006459D8">
        <w:trPr>
          <w:trHeight w:val="499"/>
        </w:trPr>
        <w:tc>
          <w:tcPr>
            <w:tcW w:w="5000" w:type="pct"/>
            <w:gridSpan w:val="9"/>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65" w:type="pct"/>
            <w:tcBorders>
              <w:top w:val="nil"/>
              <w:left w:val="single" w:sz="4" w:space="0" w:color="auto"/>
              <w:bottom w:val="nil"/>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75"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865"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276" w:type="pct"/>
            <w:gridSpan w:val="2"/>
            <w:tcBorders>
              <w:top w:val="nil"/>
              <w:left w:val="nil"/>
              <w:bottom w:val="nil"/>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3"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55"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9"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52"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020"/>
        </w:trPr>
        <w:tc>
          <w:tcPr>
            <w:tcW w:w="1265"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2.2.1 Plan uzorkovanja hrane</w:t>
            </w:r>
          </w:p>
        </w:tc>
        <w:tc>
          <w:tcPr>
            <w:tcW w:w="77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T 819049</w:t>
            </w:r>
          </w:p>
        </w:tc>
        <w:tc>
          <w:tcPr>
            <w:tcW w:w="86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2.2.1.1 Uspostava godišnjeg Plana uzorkovanja hrane životinjskog podrijetla</w:t>
            </w:r>
          </w:p>
        </w:tc>
        <w:tc>
          <w:tcPr>
            <w:tcW w:w="27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6"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r>
    </w:tbl>
    <w:p w:rsidR="00FF4D68" w:rsidRPr="001E345C" w:rsidRDefault="00FF4D68" w:rsidP="001E345C">
      <w:pPr>
        <w:spacing w:after="0" w:line="240" w:lineRule="auto"/>
        <w:jc w:val="both"/>
        <w:rPr>
          <w:rFonts w:ascii="Arial" w:hAnsi="Arial" w:cs="Arial"/>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pacing w:before="120" w:after="120" w:line="240" w:lineRule="auto"/>
        <w:ind w:left="1416"/>
        <w:jc w:val="both"/>
        <w:rPr>
          <w:rFonts w:ascii="Arial" w:hAnsi="Arial" w:cs="Arial"/>
          <w:b/>
          <w:sz w:val="24"/>
          <w:szCs w:val="24"/>
          <w:u w:val="single"/>
          <w:lang w:eastAsia="hr-HR"/>
        </w:rPr>
      </w:pPr>
      <w:r w:rsidRPr="001E345C">
        <w:rPr>
          <w:rFonts w:ascii="Arial" w:hAnsi="Arial" w:cs="Arial"/>
          <w:b/>
          <w:sz w:val="24"/>
          <w:szCs w:val="24"/>
          <w:u w:val="single"/>
          <w:lang w:eastAsia="hr-HR"/>
        </w:rPr>
        <w:t xml:space="preserve"> „Novi“ način ostvarenja postavljenog cilja:</w:t>
      </w:r>
    </w:p>
    <w:p w:rsidR="00FF4D68" w:rsidRPr="001E345C" w:rsidRDefault="00FF4D68" w:rsidP="001E345C">
      <w:pPr>
        <w:spacing w:before="120" w:after="120" w:line="240" w:lineRule="auto"/>
        <w:ind w:left="2124"/>
        <w:jc w:val="both"/>
        <w:rPr>
          <w:rFonts w:ascii="Arial" w:hAnsi="Arial" w:cs="Arial"/>
          <w:b/>
          <w:sz w:val="24"/>
          <w:szCs w:val="24"/>
          <w:lang w:eastAsia="hr-HR"/>
        </w:rPr>
      </w:pPr>
      <w:r w:rsidRPr="001E345C">
        <w:rPr>
          <w:rFonts w:ascii="Arial" w:hAnsi="Arial" w:cs="Arial"/>
          <w:b/>
          <w:sz w:val="24"/>
          <w:szCs w:val="24"/>
          <w:lang w:eastAsia="hr-HR"/>
        </w:rPr>
        <w:t>2.2.2. Verifikacija provođenja službenih kontrola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Postupak provjere učinkovitosti službenih kontrola - verifikacije provodi se temeljem članka 8. Uredbe (EZ) br. 882/2004 Europskog parlamenta i Vijeća od 29. travnja 2004. o službenim kontrolama koje se provode radi verifikacije postupanja u skladu s odredbama propisa o hrani i hrani za životinje te propisa o zdravlju i dobrobiti životinja.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Ciljevi verifikacije su osiguravanje djelotvorne i učinkovite provedbe službenih kontrola na nacionalnoj, regionalnoj i lokalnoj  razini, redovite provedbe službenih kontrola, na temelju analize rizika i s odgovarajućom učestalosti, nepristranosti, kvalitete i dosljednosti službenih kontrola te  visoke razine transparentnosti provedbe svih kontrolnih aktivnosti.  Svrha verifikacije je procjena funkcioniranja predmetnog procesa na lokalnoj i regionalnoj razini, odnosno na razini pojedinačnog djelatnika Službe veterinarske inspekcije te poboljšanje provedbe službenih kontrola na svim razinama: pojedinih djelatnika, ispostava, veterinarskih ureda i  Službe veterinarske inspekcije.</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 xml:space="preserve">2.2.3. Kontrolna tijela - unaprjeđenje kvalitete i sigurnosti provedbe službenih kontrola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Zaključno s 31. prosincem 2014. godine, 52 akreditirane veterinarske organizacije obavljaju poslove službenih kontrola temeljem Ugovora s UVSH, čime je ostvaren cilj iz prethodnog strateškog plana o povećanju udjela organizacija akreditiranih u skladu s međunarodnom normom za inspekcijska tijela, u obavljanju službenih kontrola. Budući da su postojeći kapaciteti dovoljni, strategija je da se kontinuirano podiže kvaliteta rada kontrolnih tijela, a glavni pokazatelj su postotak značajnijih nesukladnosti utvrđenih redovitim inspekcijskim nadzorom.</w:t>
      </w:r>
    </w:p>
    <w:p w:rsidR="00FF4D68" w:rsidRPr="001E345C" w:rsidRDefault="00FF4D68" w:rsidP="001E345C">
      <w:pPr>
        <w:spacing w:before="120" w:after="120" w:line="240" w:lineRule="auto"/>
        <w:jc w:val="both"/>
        <w:rPr>
          <w:rFonts w:ascii="Arial" w:hAnsi="Arial" w:cs="Arial"/>
          <w:sz w:val="24"/>
          <w:szCs w:val="24"/>
          <w:lang w:eastAsia="hr-HR"/>
        </w:rPr>
        <w:sectPr w:rsidR="00FF4D68" w:rsidRPr="001E345C" w:rsidSect="00997BFC">
          <w:pgSz w:w="11906" w:h="16838" w:code="9"/>
          <w:pgMar w:top="1417" w:right="1417" w:bottom="1417" w:left="1417" w:header="709" w:footer="709" w:gutter="0"/>
          <w:cols w:space="708"/>
          <w:titlePg/>
          <w:docGrid w:linePitch="360"/>
        </w:sectPr>
      </w:pPr>
    </w:p>
    <w:p w:rsidR="00FF4D68" w:rsidRPr="001E345C" w:rsidRDefault="00FF4D68" w:rsidP="001E345C">
      <w:pPr>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1"/>
        <w:gridCol w:w="1702"/>
        <w:gridCol w:w="2267"/>
        <w:gridCol w:w="1702"/>
        <w:gridCol w:w="1274"/>
        <w:gridCol w:w="1418"/>
        <w:gridCol w:w="1558"/>
        <w:gridCol w:w="1421"/>
        <w:gridCol w:w="1471"/>
      </w:tblGrid>
      <w:tr w:rsidR="00FF4D68" w:rsidRPr="00F525DA" w:rsidTr="006459D8">
        <w:trPr>
          <w:trHeight w:val="345"/>
        </w:trPr>
        <w:tc>
          <w:tcPr>
            <w:tcW w:w="897"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4103"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potrošača</w:t>
            </w:r>
          </w:p>
        </w:tc>
      </w:tr>
      <w:tr w:rsidR="00FF4D68" w:rsidRPr="00F525DA" w:rsidTr="006459D8">
        <w:trPr>
          <w:trHeight w:val="375"/>
        </w:trPr>
        <w:tc>
          <w:tcPr>
            <w:tcW w:w="897"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103"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2.2. Učinkovita organizacija službenih kontrola u području sigurnosti i kvalitete hrane i hrane za životinje, zdravlja i zaštite životinja</w:t>
            </w:r>
          </w:p>
        </w:tc>
      </w:tr>
      <w:tr w:rsidR="00FF4D68" w:rsidRPr="00F525DA" w:rsidTr="006459D8">
        <w:trPr>
          <w:trHeight w:val="375"/>
        </w:trPr>
        <w:tc>
          <w:tcPr>
            <w:tcW w:w="897"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103"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3003 Veterinarstvo i sigurnost hrane   </w:t>
            </w:r>
          </w:p>
        </w:tc>
      </w:tr>
      <w:tr w:rsidR="00FF4D68" w:rsidRPr="00F525DA" w:rsidTr="006459D8">
        <w:trPr>
          <w:trHeight w:val="499"/>
        </w:trPr>
        <w:tc>
          <w:tcPr>
            <w:tcW w:w="5000" w:type="pct"/>
            <w:gridSpan w:val="9"/>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00"/>
        </w:trPr>
        <w:tc>
          <w:tcPr>
            <w:tcW w:w="897"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545"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4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08"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4"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99"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1"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1"/>
        </w:trPr>
        <w:tc>
          <w:tcPr>
            <w:tcW w:w="897"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2.2.2. Verifikacija provođenja službenih kontrola</w:t>
            </w:r>
          </w:p>
        </w:tc>
        <w:tc>
          <w:tcPr>
            <w:tcW w:w="5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Cilj provedbe verifikacije su osiguravanje djelotvorne i učinkovite provedbe službenih kontrola na nacionalnoj, regionalnoj i lokalnoj  razini,   redovite provedbe službenih kontrola, na temelju analize rizika i s odgovarajućom učestalosti, nepristranosti, kvalitete i dosljednosti službenih kontrola te  visoke razine transparentnosti provedbe svih kontrolnih aktivnosti</w:t>
            </w:r>
          </w:p>
        </w:tc>
        <w:tc>
          <w:tcPr>
            <w:tcW w:w="72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A401116 </w:t>
            </w:r>
          </w:p>
        </w:tc>
        <w:tc>
          <w:tcPr>
            <w:tcW w:w="5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2.2.2.1. Smanjenje broja utvrđenih značajnih nesukladnosti u radu osoba koje provode službene kontrole</w:t>
            </w:r>
          </w:p>
        </w:tc>
        <w:tc>
          <w:tcPr>
            <w:tcW w:w="40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45</w:t>
            </w:r>
          </w:p>
        </w:tc>
        <w:tc>
          <w:tcPr>
            <w:tcW w:w="49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5"/>
        </w:trPr>
        <w:tc>
          <w:tcPr>
            <w:tcW w:w="897"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2.2.3. Kontrolna tijela - unaprjeđenje kvalitete i sigurnosti provedbe službenih kontrola</w:t>
            </w:r>
          </w:p>
        </w:tc>
        <w:tc>
          <w:tcPr>
            <w:tcW w:w="5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Zaključno s 31. prosincem 2014. godine, 52 akreditirane veterinarske organizacije obavljaju poslove službenih kontrola temeljem Ugovora s UVSH, čime je ostvaren cilj iz prethodnog strateškog plana o povećanju udjela organizacija akreditiranih u skladu s međunarodnom normom za inspekcijska tijela, u obavljanju službenih kontrola. Budući da su postojeći kapaciteti dovoljni, strategija je da se kontinuirano podiže kvaliteta rada kontrolnih tijela, a glavni pokazatelj su postotak značajnijih nesukladnosti utvrđenih redovitim inspekcijskim nadzorom</w:t>
            </w:r>
          </w:p>
        </w:tc>
        <w:tc>
          <w:tcPr>
            <w:tcW w:w="72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A401116</w:t>
            </w:r>
          </w:p>
        </w:tc>
        <w:tc>
          <w:tcPr>
            <w:tcW w:w="5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2.2.3.1. Smanjenje broja utvrđenih značajnih nesukladnosti u inspekcijskom nadzoru rada kontrolnih tijela</w:t>
            </w:r>
          </w:p>
        </w:tc>
        <w:tc>
          <w:tcPr>
            <w:tcW w:w="408"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49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c>
          <w:tcPr>
            <w:tcW w:w="45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r>
    </w:tbl>
    <w:p w:rsidR="00FF4D68" w:rsidRPr="001E345C" w:rsidRDefault="00FF4D68" w:rsidP="001E345C">
      <w:pPr>
        <w:spacing w:before="120" w:after="120" w:line="240" w:lineRule="auto"/>
        <w:jc w:val="both"/>
        <w:rPr>
          <w:rFonts w:ascii="Arial" w:hAnsi="Arial" w:cs="Arial"/>
          <w:b/>
          <w:bCs/>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outlineLvl w:val="0"/>
        <w:rPr>
          <w:rFonts w:ascii="Arial" w:hAnsi="Arial" w:cs="Arial"/>
          <w:b/>
          <w:bCs/>
          <w:color w:val="FFFFFF"/>
          <w:sz w:val="24"/>
          <w:szCs w:val="24"/>
          <w:lang w:eastAsia="hr-HR"/>
        </w:rPr>
      </w:pPr>
      <w:bookmarkStart w:id="44" w:name="_Toc415139718"/>
      <w:bookmarkStart w:id="45" w:name="_Toc415290320"/>
      <w:r w:rsidRPr="001E345C">
        <w:rPr>
          <w:rFonts w:ascii="Arial" w:hAnsi="Arial" w:cs="Arial"/>
          <w:b/>
          <w:bCs/>
          <w:color w:val="FFFFFF"/>
          <w:sz w:val="24"/>
          <w:szCs w:val="24"/>
          <w:lang w:eastAsia="hr-HR"/>
        </w:rPr>
        <w:t>Posebni cilj 2.3. Djelotvorna zaštita zdravlja ljudi i životinja,  dobrobiti životinja, veterinarska zaštita okoliša</w:t>
      </w:r>
      <w:bookmarkEnd w:id="44"/>
      <w:bookmarkEnd w:id="45"/>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Strategija kojom se učinkovito smanjuje pojava zaraznih bolesti životinja, usklađena je sa strategijom Europske unije (EU) „</w:t>
      </w:r>
      <w:r w:rsidRPr="001E345C">
        <w:rPr>
          <w:rFonts w:ascii="Arial" w:hAnsi="Arial" w:cs="Arial"/>
          <w:i/>
          <w:iCs/>
          <w:sz w:val="24"/>
          <w:szCs w:val="24"/>
          <w:lang w:eastAsia="hr-HR"/>
        </w:rPr>
        <w:t>Prevention is better than cure</w:t>
      </w:r>
      <w:r w:rsidRPr="001E345C">
        <w:rPr>
          <w:rFonts w:ascii="Arial" w:hAnsi="Arial" w:cs="Arial"/>
          <w:sz w:val="24"/>
          <w:szCs w:val="24"/>
          <w:lang w:eastAsia="hr-HR"/>
        </w:rPr>
        <w:t xml:space="preserve">”. Sprječavanjem pojave zaraznih bolesti, znatno se umanjuje sociološko-ekonomski učinak kojeg suzbijanje zaraznih bolesti može imati na posjednike, na dobrobit životinja i državni proračun. Cilj je osigurati provedbu preventivnih mjera, nadziranje, kontrolu iskorjenjivanje i potvrđivanje statusa bolesti u zemlji, kao i istraživanje u svrhu smanjenja broja novih slučajeva zaraznih bolesti, i konačno smanjiti negativne učinke izbijanja zaraznih bolesti životinja.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Također takva strategija u zdravlju životinja objedinjuje i javno zdravstvo, sigurnost hrane, dobrobit životinja, te održivi razvoj i istraživanje.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Prioriteti moraju biti razmotreni na način da se osiguraju sredstva i izvori u područjima od najveće koristi za građane Republike Hrvatske.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Očekivani rezultati ovakve strategije moraju biti mjerljivi, snažni i učinkoviti. </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 svrhu zaštite zdravlja životinja, a posebice od pojave opasnih zaraznih i nametničkih bolesti koje su zajedničke ljudima i životinjama – zoonoza, kao i zaraznih bolesti životinja čijom bi pojavom bila prouzročena velika ekonomska šteta, Ministar svake godine na osnovi Zakona o veterinarstvu, donosi Naredbu o mjerama zaštite životinja od zaraznih i nametničkih bolesti i njihovom financiranju u tekućoj godini, kojom se određuje način praćenja, nadziranja i kontrole određenih bolesti.  Usklađivanjem nacionalnog zakonodavstva s pravnom stečevinom EU postavljeni su novi ciljevi i zadaće. Osobita pozornost usmjerena je kontroli i iskorjenjivanju zaraznih bolesti i stjecanju statusa stada službeno slobodnih od određenih zaraznih bolesti, a sve u cilju osiguranja konkurentnosti živih životinja i proizvoda životinjskog podrijetla na tržištu Europske unije.</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Završetkom procesa registracije svih farmi, te registracije životinja  i prometa životinja kroz Jedinstveni registar, omogućeno je uvođenje sustava certificiranja stada s obzirom na zdravstveni status.</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Certificiranjem statusa stada službeno slobodnog od određene bolesti životinja osigurava se najviši zdravstevni status stada odnosno države, promet bez ograničenja, te se dugoročno smanjuju izdaci iz državnog proračuna namjenjeni kontroli bolesti.</w:t>
      </w:r>
    </w:p>
    <w:p w:rsidR="00FF4D68" w:rsidRPr="001E345C" w:rsidRDefault="00FF4D68" w:rsidP="001E345C">
      <w:pPr>
        <w:tabs>
          <w:tab w:val="left" w:pos="570"/>
          <w:tab w:val="center" w:pos="126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Za dodjelu statusa „službeno slobodno“ od zarazne bolesti potrebno je provesti odgovarajući Program dijagnostičkog pretraživanja.</w:t>
      </w:r>
    </w:p>
    <w:p w:rsidR="00FF4D68" w:rsidRPr="001E345C" w:rsidRDefault="00FF4D68" w:rsidP="001E345C">
      <w:pPr>
        <w:spacing w:before="120" w:after="120" w:line="240" w:lineRule="auto"/>
        <w:jc w:val="both"/>
        <w:rPr>
          <w:rFonts w:ascii="Arial" w:hAnsi="Arial" w:cs="Arial"/>
          <w:spacing w:val="-4"/>
          <w:sz w:val="24"/>
          <w:szCs w:val="24"/>
          <w:lang w:eastAsia="hr-HR"/>
        </w:rPr>
      </w:pPr>
      <w:r w:rsidRPr="001E345C">
        <w:rPr>
          <w:rFonts w:ascii="Arial" w:hAnsi="Arial" w:cs="Arial"/>
          <w:spacing w:val="-4"/>
          <w:sz w:val="24"/>
          <w:szCs w:val="24"/>
          <w:lang w:eastAsia="hr-HR"/>
        </w:rPr>
        <w:t xml:space="preserve">Procjena vrijednosti </w:t>
      </w:r>
      <w:r w:rsidRPr="001E345C">
        <w:rPr>
          <w:rFonts w:ascii="Arial" w:hAnsi="Arial" w:cs="Arial"/>
          <w:sz w:val="24"/>
          <w:szCs w:val="24"/>
          <w:lang w:eastAsia="hr-HR"/>
        </w:rPr>
        <w:t xml:space="preserve">životinja usmrćenih, zaklanih ili uginulih zbog provedbe naređene mjere, kao i uništenih proizvoda životinjskog podrijetla i predmeta oštećenih ili uništenih zbog provedbe naređenih mjera za koje u skladu sa Zakonom o veterinarstvu </w:t>
      </w:r>
      <w:r w:rsidRPr="001E345C">
        <w:rPr>
          <w:rFonts w:ascii="Arial" w:hAnsi="Arial" w:cs="Arial"/>
          <w:bCs/>
          <w:sz w:val="24"/>
          <w:szCs w:val="24"/>
          <w:lang w:eastAsia="hr-HR"/>
        </w:rPr>
        <w:t>posjednik životinje odnosno vlasnik proizvoda životinjskog podrijetla i predmeta, ima pravo na naknadu</w:t>
      </w:r>
      <w:r w:rsidRPr="001E345C">
        <w:rPr>
          <w:rFonts w:ascii="Arial" w:hAnsi="Arial" w:cs="Arial"/>
          <w:sz w:val="24"/>
          <w:szCs w:val="24"/>
          <w:lang w:eastAsia="hr-HR"/>
        </w:rPr>
        <w:t>, u visini tržišne cijene na dan provedbe mjere s ciljem smanjenja iznosa naknade šteta u svrhu rasterećenja državnog proračuna.</w:t>
      </w:r>
    </w:p>
    <w:p w:rsidR="00FF4D68" w:rsidRPr="001E345C" w:rsidRDefault="00FF4D68" w:rsidP="001E345C">
      <w:pPr>
        <w:spacing w:before="120" w:after="120" w:line="240" w:lineRule="auto"/>
        <w:jc w:val="both"/>
        <w:rPr>
          <w:rFonts w:ascii="Arial" w:hAnsi="Arial" w:cs="Arial"/>
          <w:spacing w:val="-4"/>
          <w:sz w:val="24"/>
          <w:szCs w:val="24"/>
          <w:lang w:eastAsia="hr-HR"/>
        </w:rPr>
      </w:pPr>
      <w:r w:rsidRPr="001E345C">
        <w:rPr>
          <w:rFonts w:ascii="Arial" w:hAnsi="Arial" w:cs="Arial"/>
          <w:bCs/>
          <w:sz w:val="24"/>
          <w:szCs w:val="24"/>
          <w:lang w:eastAsia="hr-HR"/>
        </w:rPr>
        <w:t>U svrhu zaštite zdravlja ljudi, provodi se niz aktivnosti u okviru veterinarskog javnog zdravstva</w:t>
      </w:r>
      <w:r w:rsidRPr="001E345C">
        <w:rPr>
          <w:rFonts w:ascii="Arial" w:hAnsi="Arial" w:cs="Arial"/>
          <w:sz w:val="24"/>
          <w:szCs w:val="24"/>
          <w:lang w:eastAsia="hr-HR"/>
        </w:rPr>
        <w:t>, odnosno veterinarske djelatnosti u obavljanju svih poslova koji izravno ili neizravno utječu na zaštitu zdravlja ljudi odnosno zaštitu javnog zdravlja</w:t>
      </w:r>
      <w:r w:rsidRPr="001E345C">
        <w:rPr>
          <w:rFonts w:ascii="Arial" w:hAnsi="Arial" w:cs="Arial"/>
          <w:spacing w:val="-4"/>
          <w:sz w:val="24"/>
          <w:szCs w:val="24"/>
          <w:lang w:eastAsia="hr-HR"/>
        </w:rPr>
        <w:t xml:space="preserv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pacing w:val="-4"/>
          <w:sz w:val="24"/>
          <w:szCs w:val="24"/>
          <w:lang w:eastAsia="hr-HR"/>
        </w:rPr>
        <w:t xml:space="preserve">Uspostavljeni su i ažurno se vode upisnici objekata u poslovanju s hranom životinjskog podrijetla, objekata u poslovanju s nusproizvodima životinjskog podrijetla koji nisu za prehranu ljudi, objekata u poslovanju s hranom za životinje, objekata u poslovanju s veterinarsko-medicinskim proizvodima te upisnik veterinarsko-medicinskih proizvoda koji predstavljaju osnovu za </w:t>
      </w:r>
      <w:r w:rsidRPr="001E345C">
        <w:rPr>
          <w:rFonts w:ascii="Arial" w:hAnsi="Arial" w:cs="Arial"/>
          <w:sz w:val="24"/>
          <w:szCs w:val="24"/>
          <w:lang w:eastAsia="hr-HR"/>
        </w:rPr>
        <w:t xml:space="preserve">učinkovit sustav službenih kontrola u području sigurnosti hrane i hrane za životinje.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Redovito se izrađuju državni programi monitoringa rezidua, monitoringa hrane i hrane za životinje, te kakvoće mora i školjkaša na proizvodnim područjima čija provedba osigurava  stavljanje na tržište zdravstveno ispravne hrane životinjskog podrijetla.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Postupanje s nusproizvodima životinjskog podrijetla koji nisu za prehranu ljudi po veterinarsko – zdravstvenim načelima i načelima veterinarske zaštite okoliša podrazumijeva prihvat, sakupljanje, razvrstavanje prema stupnju rizičnosti (kategorije 1, 2 i 3 ), privremeno uskladištenje u sabiralištima s uređajima za hlađenje, prijevoz, razudbu uginulih životinja, preradu, spaljivanje mesno koštanog brašna kategorije 1, te sigurnu uporabu neprerađenih i prerađenih nusproizvoda životinjskog podrijetla materijala kategorije 1,2 i 3.</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Sustav označavanja i registracije životinja i kontrole prometa – premještanja životinja (goveda, svinja, ovaca, koza i konja) usklađen je u potpunosti s pravnom stečevinom EU. Najveći izazov u implementaciji ovog sustava predstavlja veliki broj gospodarstava s malim brojem životinja (preko 70 % od ukupnog broja) koji imaju objektivne poteškoće u ispunjavanju propisanih obveza (visoka starosna dob, nepovoljna obrazovna struktura, niska mjesečna primanja...). Zbog toga je potrebno angažiranje znatnih ljudskih i materijalnih resursa te uspostavljanje učinkovitih mehanizama za uspostavu i održavanje ovako složenih sustava, elektronski vođenih, ažuriranih u realnom vremenu. Pouzdan sustav označavanja i registracije životinja je temeljni preduvjet za učinkovitu provedbu mjera zaštite zdravlja životinja, zaštitu zdravlja ljudi od zoonoza, smanjenje „sivog tržišta“ u prometu životinja te povećanje konkurentnosti hrvatskog stočarstva.  Središnji veterinarski informacijski sustav (SVIS) je objedinjeni sustav upisnika, registara i računalnih programa, čiji su podaci organizirani u strukturiranim bazama podataka, koji se vode u svrhu zaštite zdravlja i dobrobiti životinja i provedbi mjera veterinarskoga javnog zdravstva, a čija je zadaća pružiti učinkovit pristup informacijama i biti potpora pravodobnom donošenju odluka te učinkovitom upravljanju u svim segmentima veterinarske djelatnosti. </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tabs>
          <w:tab w:val="left" w:pos="570"/>
        </w:tabs>
        <w:spacing w:before="120" w:after="120" w:line="240" w:lineRule="auto"/>
        <w:ind w:left="708"/>
        <w:jc w:val="both"/>
        <w:rPr>
          <w:rFonts w:ascii="Arial" w:hAnsi="Arial" w:cs="Arial"/>
          <w:b/>
          <w:sz w:val="24"/>
          <w:szCs w:val="24"/>
          <w:u w:val="single"/>
          <w:lang w:eastAsia="hr-HR"/>
        </w:rPr>
      </w:pPr>
      <w:r w:rsidRPr="001E345C">
        <w:rPr>
          <w:rFonts w:ascii="Arial" w:hAnsi="Arial" w:cs="Arial"/>
          <w:b/>
          <w:sz w:val="24"/>
          <w:szCs w:val="24"/>
          <w:u w:val="single"/>
          <w:lang w:eastAsia="hr-HR"/>
        </w:rPr>
        <w:t>„Postojeći“  načini ostvarivanja postavljenog cilja:</w:t>
      </w:r>
    </w:p>
    <w:p w:rsidR="00FF4D68" w:rsidRPr="001E345C" w:rsidRDefault="00FF4D68" w:rsidP="001E345C">
      <w:pPr>
        <w:tabs>
          <w:tab w:val="left" w:pos="570"/>
        </w:tabs>
        <w:spacing w:before="120" w:after="120" w:line="240" w:lineRule="auto"/>
        <w:ind w:left="2136" w:hanging="720"/>
        <w:rPr>
          <w:rFonts w:ascii="Arial" w:hAnsi="Arial" w:cs="Arial"/>
          <w:b/>
          <w:sz w:val="24"/>
          <w:szCs w:val="24"/>
          <w:lang w:eastAsia="hr-HR"/>
        </w:rPr>
      </w:pPr>
      <w:r w:rsidRPr="001E345C">
        <w:rPr>
          <w:rFonts w:ascii="Arial" w:hAnsi="Arial" w:cs="Arial"/>
          <w:b/>
          <w:iCs/>
          <w:sz w:val="24"/>
          <w:szCs w:val="24"/>
          <w:lang w:eastAsia="hr-HR"/>
        </w:rPr>
        <w:t>2.3.1  Unaprjeđenje mjera zdravstvene zaštite životinja i dobrobiti životinja</w:t>
      </w:r>
    </w:p>
    <w:p w:rsidR="00FF4D68" w:rsidRPr="001E345C" w:rsidRDefault="00FF4D68" w:rsidP="001E345C">
      <w:pPr>
        <w:tabs>
          <w:tab w:val="left" w:pos="570"/>
        </w:tabs>
        <w:spacing w:before="120" w:after="120" w:line="240" w:lineRule="auto"/>
        <w:ind w:left="2136" w:hanging="720"/>
        <w:rPr>
          <w:rFonts w:ascii="Arial" w:hAnsi="Arial" w:cs="Arial"/>
          <w:b/>
          <w:iCs/>
          <w:sz w:val="24"/>
          <w:szCs w:val="24"/>
          <w:lang w:eastAsia="hr-HR"/>
        </w:rPr>
      </w:pPr>
      <w:r w:rsidRPr="001E345C">
        <w:rPr>
          <w:rFonts w:ascii="Arial" w:hAnsi="Arial" w:cs="Arial"/>
          <w:b/>
          <w:sz w:val="24"/>
          <w:szCs w:val="24"/>
          <w:lang w:eastAsia="hr-HR"/>
        </w:rPr>
        <w:t xml:space="preserve">2.3.2.  </w:t>
      </w:r>
      <w:r w:rsidRPr="001E345C">
        <w:rPr>
          <w:rFonts w:ascii="Arial" w:hAnsi="Arial" w:cs="Arial"/>
          <w:b/>
          <w:iCs/>
          <w:sz w:val="24"/>
          <w:szCs w:val="24"/>
          <w:lang w:eastAsia="hr-HR"/>
        </w:rPr>
        <w:t>Unaprjeđenje sustava prometa veterinarsko medicinskih proizvoda, provedba Državnog plana monitoringa rezidua i Plana praćenja kakvoće mora i školjkaša na proizvodnim područjima</w:t>
      </w:r>
    </w:p>
    <w:p w:rsidR="00FF4D68" w:rsidRPr="001E345C" w:rsidRDefault="00FF4D68" w:rsidP="001E345C">
      <w:pPr>
        <w:spacing w:before="120" w:after="120" w:line="240" w:lineRule="auto"/>
        <w:ind w:left="2136" w:hanging="720"/>
        <w:rPr>
          <w:rFonts w:ascii="Arial" w:hAnsi="Arial" w:cs="Arial"/>
          <w:b/>
          <w:iCs/>
          <w:sz w:val="24"/>
          <w:szCs w:val="24"/>
          <w:lang w:eastAsia="hr-HR"/>
        </w:rPr>
      </w:pPr>
      <w:r w:rsidRPr="001E345C">
        <w:rPr>
          <w:rFonts w:ascii="Arial" w:hAnsi="Arial" w:cs="Arial"/>
          <w:b/>
          <w:iCs/>
          <w:sz w:val="24"/>
          <w:szCs w:val="24"/>
          <w:lang w:eastAsia="hr-HR"/>
        </w:rPr>
        <w:t>2.3.3. Unaprjeđenje sustava obvezatnog označavanja i registracije životinja te uspostava učinkovite kontrole prometa životinja</w:t>
      </w:r>
    </w:p>
    <w:p w:rsidR="00FF4D68" w:rsidRPr="001E345C" w:rsidRDefault="00FF4D68" w:rsidP="001E345C">
      <w:pPr>
        <w:tabs>
          <w:tab w:val="left" w:pos="570"/>
          <w:tab w:val="center" w:pos="1260"/>
        </w:tabs>
        <w:spacing w:before="120" w:after="120" w:line="240" w:lineRule="auto"/>
        <w:ind w:left="2136" w:hanging="720"/>
        <w:rPr>
          <w:rFonts w:ascii="Arial" w:hAnsi="Arial" w:cs="Arial"/>
          <w:b/>
          <w:iCs/>
          <w:sz w:val="24"/>
          <w:szCs w:val="24"/>
          <w:lang w:eastAsia="hr-HR"/>
        </w:rPr>
        <w:sectPr w:rsidR="00FF4D68" w:rsidRPr="001E345C" w:rsidSect="00997BFC">
          <w:pgSz w:w="11906" w:h="16838" w:code="9"/>
          <w:pgMar w:top="1418" w:right="1418" w:bottom="1418" w:left="1418" w:header="709" w:footer="709" w:gutter="0"/>
          <w:cols w:space="708"/>
          <w:titlePg/>
          <w:docGrid w:linePitch="360"/>
        </w:sectPr>
      </w:pPr>
      <w:r w:rsidRPr="001E345C">
        <w:rPr>
          <w:rFonts w:ascii="Arial" w:hAnsi="Arial" w:cs="Arial"/>
          <w:b/>
          <w:iCs/>
          <w:sz w:val="24"/>
          <w:szCs w:val="24"/>
          <w:lang w:eastAsia="hr-HR"/>
        </w:rPr>
        <w:t>2.3.4  Unaprjeđenje središnjeg veterinarskog informacijskog sustava</w:t>
      </w:r>
      <w:r w:rsidRPr="001E345C" w:rsidDel="00990189">
        <w:rPr>
          <w:rFonts w:ascii="Arial" w:hAnsi="Arial" w:cs="Arial"/>
          <w:b/>
          <w:iCs/>
          <w:sz w:val="24"/>
          <w:szCs w:val="24"/>
          <w:lang w:eastAsia="hr-HR"/>
        </w:rPr>
        <w:t xml:space="preserve"> </w:t>
      </w:r>
      <w:r w:rsidRPr="001E345C">
        <w:rPr>
          <w:rFonts w:ascii="Arial" w:hAnsi="Arial" w:cs="Arial"/>
          <w:b/>
          <w:iCs/>
          <w:sz w:val="24"/>
          <w:szCs w:val="24"/>
          <w:lang w:eastAsia="hr-HR"/>
        </w:rPr>
        <w:t>(SVIS)</w:t>
      </w:r>
    </w:p>
    <w:p w:rsidR="00FF4D68" w:rsidRPr="001E345C" w:rsidRDefault="00FF4D68" w:rsidP="001E345C">
      <w:pPr>
        <w:tabs>
          <w:tab w:val="left" w:pos="570"/>
          <w:tab w:val="center" w:pos="1260"/>
        </w:tabs>
        <w:spacing w:after="0" w:line="240" w:lineRule="auto"/>
        <w:jc w:val="both"/>
        <w:rPr>
          <w:rFonts w:ascii="Arial" w:hAnsi="Arial" w:cs="Arial"/>
          <w:b/>
          <w:iCs/>
          <w:sz w:val="24"/>
          <w:szCs w:val="24"/>
          <w:lang w:eastAsia="hr-HR"/>
        </w:rPr>
      </w:pPr>
      <w:r w:rsidRPr="001E345C">
        <w:rPr>
          <w:rFonts w:ascii="Arial" w:hAnsi="Arial" w:cs="Arial"/>
          <w:b/>
          <w:iCs/>
          <w:sz w:val="24"/>
          <w:szCs w:val="24"/>
          <w:lang w:eastAsia="hr-HR"/>
        </w:rPr>
        <w:t>Pokazatelji rezultata:</w:t>
      </w:r>
    </w:p>
    <w:tbl>
      <w:tblPr>
        <w:tblW w:w="5000" w:type="pct"/>
        <w:tblLook w:val="00A0"/>
      </w:tblPr>
      <w:tblGrid>
        <w:gridCol w:w="3871"/>
        <w:gridCol w:w="2416"/>
        <w:gridCol w:w="2438"/>
        <w:gridCol w:w="1362"/>
        <w:gridCol w:w="9"/>
        <w:gridCol w:w="1393"/>
        <w:gridCol w:w="1390"/>
        <w:gridCol w:w="9"/>
        <w:gridCol w:w="1363"/>
        <w:gridCol w:w="1363"/>
      </w:tblGrid>
      <w:tr w:rsidR="00FF4D68" w:rsidRPr="00F525DA" w:rsidTr="006459D8">
        <w:trPr>
          <w:trHeight w:val="345"/>
        </w:trPr>
        <w:tc>
          <w:tcPr>
            <w:tcW w:w="1240"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60" w:type="pct"/>
            <w:gridSpan w:val="9"/>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potrošača</w:t>
            </w:r>
          </w:p>
        </w:tc>
      </w:tr>
      <w:tr w:rsidR="00FF4D68" w:rsidRPr="00F525DA" w:rsidTr="006459D8">
        <w:trPr>
          <w:trHeight w:val="375"/>
        </w:trPr>
        <w:tc>
          <w:tcPr>
            <w:tcW w:w="1240"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60" w:type="pct"/>
            <w:gridSpan w:val="9"/>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2.3. Djelotvorna zaštita zdravlja ljudi i životinja, dobrobiti životinja, veterinarska zaštita okoliša</w:t>
            </w:r>
          </w:p>
        </w:tc>
      </w:tr>
      <w:tr w:rsidR="00FF4D68" w:rsidRPr="00F525DA" w:rsidTr="006459D8">
        <w:trPr>
          <w:trHeight w:val="375"/>
        </w:trPr>
        <w:tc>
          <w:tcPr>
            <w:tcW w:w="1240"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60" w:type="pct"/>
            <w:gridSpan w:val="9"/>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3003 Veterinarstvo i sigurnost hrane   </w:t>
            </w:r>
          </w:p>
        </w:tc>
      </w:tr>
      <w:tr w:rsidR="00FF4D68" w:rsidRPr="00F525DA" w:rsidTr="006459D8">
        <w:trPr>
          <w:trHeight w:val="499"/>
        </w:trPr>
        <w:tc>
          <w:tcPr>
            <w:tcW w:w="5000" w:type="pct"/>
            <w:gridSpan w:val="10"/>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40" w:type="pct"/>
            <w:tcBorders>
              <w:top w:val="nil"/>
              <w:left w:val="single" w:sz="4" w:space="0" w:color="auto"/>
              <w:bottom w:val="nil"/>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74"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781"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39" w:type="pct"/>
            <w:gridSpan w:val="2"/>
            <w:tcBorders>
              <w:top w:val="nil"/>
              <w:left w:val="nil"/>
              <w:bottom w:val="nil"/>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45"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48" w:type="pct"/>
            <w:gridSpan w:val="2"/>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36"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36" w:type="pct"/>
            <w:tcBorders>
              <w:top w:val="nil"/>
              <w:left w:val="nil"/>
              <w:bottom w:val="nil"/>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575"/>
        </w:trPr>
        <w:tc>
          <w:tcPr>
            <w:tcW w:w="1240"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2.3.1 Unaprjeđenje mjera zdravstvene zaštite životinja i dobrobiti životinja</w:t>
            </w: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 568001</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2.3.1.1 Povećanje broja „službeno slobodnih“ stada goveda (TBC, ELG, bruceloza), u  odnosu na ukupan broj stada (35000)</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96</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98</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99</w:t>
            </w:r>
          </w:p>
        </w:tc>
      </w:tr>
      <w:tr w:rsidR="00FF4D68" w:rsidRPr="00F525DA" w:rsidTr="006459D8">
        <w:trPr>
          <w:trHeight w:val="1605"/>
        </w:trPr>
        <w:tc>
          <w:tcPr>
            <w:tcW w:w="1240"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 568001</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2.3.1.2 Povećanje broja „službeno slobodnih“ stada ovaca i koza (B. melitensis), u odnosu na ukupan broj stada (20.000)</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r>
      <w:tr w:rsidR="00FF4D68" w:rsidRPr="00F525DA" w:rsidTr="006459D8">
        <w:trPr>
          <w:trHeight w:val="1860"/>
        </w:trPr>
        <w:tc>
          <w:tcPr>
            <w:tcW w:w="1240"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 568001</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2.3.1.3 Povećanje broja subjekata koji drže životinje i postupaju s njima sukladno propisima o dobrobiti u odnosu na ukupan broj subjekata koji drže životinje  </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50,12</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r>
      <w:tr w:rsidR="00FF4D68" w:rsidRPr="00F525DA" w:rsidTr="006459D8">
        <w:trPr>
          <w:trHeight w:val="2295"/>
        </w:trPr>
        <w:tc>
          <w:tcPr>
            <w:tcW w:w="1240"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 568001</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2.3.1.4 Smanjenje broja potvrđenih slučajeva zaraznih bolesti u životinja (goveda, ovaca, koza, svinja) izlučenih iz uzgoja uslijed postupka iskorjenjivanja pojedinih zaraznih bolesti u sklopu nacionalnih programa</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1.100</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700</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550</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w:t>
            </w:r>
          </w:p>
        </w:tc>
      </w:tr>
      <w:tr w:rsidR="00FF4D68" w:rsidRPr="00F525DA" w:rsidTr="006459D8">
        <w:trPr>
          <w:trHeight w:val="1590"/>
        </w:trPr>
        <w:tc>
          <w:tcPr>
            <w:tcW w:w="1240"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2.3.2 Unaprjeđenje sustava prometa veterinarsko medicinskih proizvoda, provedba Državnog plana monitoringa rezidua i Plana praćenja kakvoće mora</w:t>
            </w: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A401084</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2.3.2.1 Povećanje broja proizvodnih područja za uzgoj i izlov živih školjkaša obuhvaćenih Planom praćenja kakvoće mora i školjkaša</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broj </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r>
      <w:tr w:rsidR="00FF4D68" w:rsidRPr="00F525DA" w:rsidTr="006459D8">
        <w:trPr>
          <w:trHeight w:val="1605"/>
        </w:trPr>
        <w:tc>
          <w:tcPr>
            <w:tcW w:w="1240"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A401084</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2.3.2.2 Povećati  kontrolu uporabe VMP i smanjiti broj uzoraka s utvrđenim reziduama (ostatcima)</w:t>
            </w:r>
            <w:r w:rsidRPr="001E345C">
              <w:rPr>
                <w:rFonts w:ascii="Arial" w:hAnsi="Arial" w:cs="Arial"/>
                <w:sz w:val="24"/>
                <w:szCs w:val="24"/>
                <w:lang w:eastAsia="hr-HR"/>
              </w:rPr>
              <w:br/>
              <w:t>Smanjiti broj nesukldnih nalaza</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r>
      <w:tr w:rsidR="00FF4D68" w:rsidRPr="00F525DA" w:rsidTr="006459D8">
        <w:trPr>
          <w:trHeight w:val="1335"/>
        </w:trPr>
        <w:tc>
          <w:tcPr>
            <w:tcW w:w="1240"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2.3.3 Unaprjeđenje sustava obvezatnog označavanja životinja te uspostava učinkovite kontrole prometa životinja</w:t>
            </w: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 568081</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2.3.3.1 Smanjenje broja  nepotpunih migracija goveda u odnosu na ukupan broj migracija goveda</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15,5</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14,5</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13,5</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12,5</w:t>
            </w:r>
          </w:p>
        </w:tc>
      </w:tr>
      <w:tr w:rsidR="00FF4D68" w:rsidRPr="00F525DA" w:rsidTr="006459D8">
        <w:trPr>
          <w:trHeight w:val="1830"/>
        </w:trPr>
        <w:tc>
          <w:tcPr>
            <w:tcW w:w="1240"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 568081</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2.3.3.2 Povećanje broja gospodarstava s ovcama i kozama koja su dostavila godišnju prijavu u odnosu na ukupan broj gospodarstava s ovcama i kozama</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8,45</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r>
      <w:tr w:rsidR="00FF4D68" w:rsidRPr="00F525DA" w:rsidTr="006459D8">
        <w:trPr>
          <w:trHeight w:val="1905"/>
        </w:trPr>
        <w:tc>
          <w:tcPr>
            <w:tcW w:w="1240"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 568081</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2.3.3.3 Povećanje broja gospodarstava sa svinjama koja su dostavila godišnju prijavu u odnosu na ukupan broj gospodarstava sa svinjama</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13,1</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14</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16</w:t>
            </w:r>
          </w:p>
        </w:tc>
      </w:tr>
      <w:tr w:rsidR="00FF4D68" w:rsidRPr="00F525DA" w:rsidTr="006459D8">
        <w:trPr>
          <w:trHeight w:val="1320"/>
        </w:trPr>
        <w:tc>
          <w:tcPr>
            <w:tcW w:w="1240"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2.3.4. Unaprjeđenje središnjeg veterinarskog informacijskog sustava (SVIS</w:t>
            </w:r>
          </w:p>
        </w:tc>
        <w:tc>
          <w:tcPr>
            <w:tcW w:w="77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 650077</w:t>
            </w:r>
          </w:p>
        </w:tc>
        <w:tc>
          <w:tcPr>
            <w:tcW w:w="78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2.3.4.1Unaprjeđenje postojećih i uspostava preostalih propisanih računalnih programa i baza podataka  </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4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44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32</w:t>
            </w:r>
          </w:p>
        </w:tc>
        <w:tc>
          <w:tcPr>
            <w:tcW w:w="439" w:type="pct"/>
            <w:gridSpan w:val="2"/>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r>
    </w:tbl>
    <w:p w:rsidR="00FF4D68" w:rsidRPr="001E345C" w:rsidRDefault="00FF4D68" w:rsidP="001E345C">
      <w:pPr>
        <w:tabs>
          <w:tab w:val="left" w:pos="570"/>
          <w:tab w:val="center" w:pos="1260"/>
        </w:tabs>
        <w:spacing w:before="120" w:after="120" w:line="240" w:lineRule="auto"/>
        <w:jc w:val="both"/>
        <w:rPr>
          <w:rFonts w:ascii="Times New Roman" w:hAnsi="Times New Roman"/>
          <w:b/>
          <w:iCs/>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pacing w:before="120" w:after="120" w:line="240" w:lineRule="auto"/>
        <w:ind w:left="1416"/>
        <w:jc w:val="both"/>
        <w:rPr>
          <w:rFonts w:ascii="Arial" w:hAnsi="Arial" w:cs="Arial"/>
          <w:b/>
          <w:sz w:val="24"/>
          <w:szCs w:val="24"/>
          <w:u w:val="single"/>
          <w:lang w:eastAsia="hr-HR"/>
        </w:rPr>
      </w:pPr>
      <w:r w:rsidRPr="001E345C">
        <w:rPr>
          <w:rFonts w:ascii="Arial" w:hAnsi="Arial" w:cs="Arial"/>
          <w:b/>
          <w:sz w:val="24"/>
          <w:szCs w:val="24"/>
          <w:u w:val="single"/>
          <w:lang w:eastAsia="hr-HR"/>
        </w:rPr>
        <w:t>“Novi“ način ostvarenja postavljenog cilja:</w:t>
      </w:r>
    </w:p>
    <w:p w:rsidR="00FF4D68" w:rsidRPr="001E345C" w:rsidRDefault="00FF4D68" w:rsidP="001E345C">
      <w:pPr>
        <w:spacing w:before="120" w:after="120" w:line="240" w:lineRule="auto"/>
        <w:ind w:left="2124"/>
        <w:jc w:val="both"/>
        <w:rPr>
          <w:rFonts w:ascii="Arial" w:hAnsi="Arial" w:cs="Arial"/>
          <w:b/>
          <w:i/>
          <w:iCs/>
          <w:sz w:val="24"/>
          <w:szCs w:val="24"/>
          <w:lang w:eastAsia="hr-HR"/>
        </w:rPr>
      </w:pPr>
      <w:r w:rsidRPr="001E345C">
        <w:rPr>
          <w:rFonts w:ascii="Arial" w:hAnsi="Arial" w:cs="Arial"/>
          <w:b/>
          <w:i/>
          <w:sz w:val="24"/>
          <w:szCs w:val="24"/>
          <w:lang w:eastAsia="hr-HR"/>
        </w:rPr>
        <w:t>2.3.5. Učinkovito i ekonomično zbrinjavanje nusproizvoda</w:t>
      </w:r>
      <w:r w:rsidRPr="001E345C">
        <w:rPr>
          <w:rFonts w:ascii="Arial" w:hAnsi="Arial" w:cs="Arial"/>
          <w:b/>
          <w:i/>
          <w:iCs/>
          <w:sz w:val="24"/>
          <w:szCs w:val="24"/>
          <w:lang w:eastAsia="hr-HR"/>
        </w:rPr>
        <w:t xml:space="preserve"> </w:t>
      </w:r>
    </w:p>
    <w:p w:rsidR="00FF4D68" w:rsidRPr="001E345C" w:rsidRDefault="00FF4D68" w:rsidP="001E345C">
      <w:pPr>
        <w:tabs>
          <w:tab w:val="left" w:pos="0"/>
          <w:tab w:val="center" w:pos="1260"/>
        </w:tabs>
        <w:spacing w:before="120" w:after="120" w:line="240" w:lineRule="auto"/>
        <w:jc w:val="both"/>
        <w:rPr>
          <w:rFonts w:ascii="Times New Roman" w:hAnsi="Times New Roman"/>
          <w:b/>
          <w:iCs/>
          <w:sz w:val="24"/>
          <w:szCs w:val="24"/>
          <w:lang w:eastAsia="hr-HR"/>
        </w:rPr>
      </w:pPr>
      <w:r w:rsidRPr="001E345C">
        <w:rPr>
          <w:rFonts w:ascii="Arial" w:hAnsi="Arial" w:cs="Arial"/>
          <w:sz w:val="24"/>
          <w:szCs w:val="24"/>
          <w:lang w:eastAsia="hr-HR"/>
        </w:rPr>
        <w:t>U skladu sa Zakonom o veterinarstvu (NN 82/13) uklanjanjelešina sa farmi se podmiruje u cjelosti iz državnog proračuna. U idućem razdoblju se planira postupno uvođenje financiranja od strane posjednika.</w:t>
      </w:r>
    </w:p>
    <w:p w:rsidR="00FF4D68" w:rsidRPr="001E345C" w:rsidRDefault="00FF4D68" w:rsidP="001E345C">
      <w:pPr>
        <w:tabs>
          <w:tab w:val="left" w:pos="0"/>
          <w:tab w:val="center" w:pos="1260"/>
        </w:tabs>
        <w:spacing w:before="120" w:after="120" w:line="240" w:lineRule="auto"/>
        <w:jc w:val="both"/>
        <w:rPr>
          <w:rFonts w:ascii="Times New Roman" w:hAnsi="Times New Roman"/>
          <w:b/>
          <w:iCs/>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 w:val="center" w:pos="1260"/>
        </w:tabs>
        <w:spacing w:after="0" w:line="240" w:lineRule="auto"/>
        <w:jc w:val="both"/>
        <w:rPr>
          <w:rFonts w:ascii="Arial" w:hAnsi="Arial" w:cs="Arial"/>
          <w:b/>
          <w:iCs/>
          <w:sz w:val="24"/>
          <w:szCs w:val="24"/>
          <w:lang w:eastAsia="hr-HR"/>
        </w:rPr>
      </w:pPr>
      <w:r w:rsidRPr="001E345C">
        <w:rPr>
          <w:rFonts w:ascii="Arial" w:hAnsi="Arial" w:cs="Arial"/>
          <w:b/>
          <w:iCs/>
          <w:sz w:val="24"/>
          <w:szCs w:val="24"/>
          <w:lang w:eastAsia="hr-HR"/>
        </w:rPr>
        <w:t>Pokazatelji rezultata:</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1"/>
        <w:gridCol w:w="1702"/>
        <w:gridCol w:w="2267"/>
        <w:gridCol w:w="1702"/>
        <w:gridCol w:w="1275"/>
        <w:gridCol w:w="1419"/>
        <w:gridCol w:w="1558"/>
        <w:gridCol w:w="1419"/>
        <w:gridCol w:w="1558"/>
      </w:tblGrid>
      <w:tr w:rsidR="00FF4D68" w:rsidRPr="00F525DA" w:rsidTr="006459D8">
        <w:trPr>
          <w:trHeight w:val="34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46" w:name="RANGE!A1:I8"/>
            <w:bookmarkEnd w:id="46"/>
            <w:r w:rsidRPr="001E345C">
              <w:rPr>
                <w:rFonts w:ascii="Arial" w:hAnsi="Arial" w:cs="Arial"/>
                <w:b/>
                <w:bCs/>
                <w:sz w:val="24"/>
                <w:szCs w:val="24"/>
                <w:lang w:eastAsia="hr-HR"/>
              </w:rPr>
              <w:t>Opći cilj</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potrošača</w:t>
            </w:r>
          </w:p>
        </w:tc>
      </w:tr>
      <w:tr w:rsidR="00FF4D68" w:rsidRPr="00F525DA" w:rsidTr="006459D8">
        <w:trPr>
          <w:trHeight w:val="37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2.3. Djelotvorna zaštita zdravlja ljudi i životinja, dobrobiti životinja, veterinarska zaštita okoliša</w:t>
            </w:r>
          </w:p>
        </w:tc>
      </w:tr>
      <w:tr w:rsidR="00FF4D68" w:rsidRPr="00F525DA" w:rsidTr="006459D8">
        <w:trPr>
          <w:trHeight w:val="37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3003 Veterinarstvo i sigurnost hrane   </w:t>
            </w:r>
          </w:p>
        </w:tc>
      </w:tr>
      <w:tr w:rsidR="00FF4D68" w:rsidRPr="00F525DA" w:rsidTr="006459D8">
        <w:trPr>
          <w:trHeight w:val="499"/>
        </w:trPr>
        <w:tc>
          <w:tcPr>
            <w:tcW w:w="5000" w:type="pct"/>
            <w:gridSpan w:val="9"/>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00"/>
        </w:trPr>
        <w:tc>
          <w:tcPr>
            <w:tcW w:w="892"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542"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4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06"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9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9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5"/>
        </w:trPr>
        <w:tc>
          <w:tcPr>
            <w:tcW w:w="892"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2.3.5. Učinkovito i ekonomično zbrinjavanje nusproizvoda</w:t>
            </w:r>
          </w:p>
        </w:tc>
        <w:tc>
          <w:tcPr>
            <w:tcW w:w="5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U skladu sa Zakonom o veterinarstvu (NN 82/13) uklanjanje lešina sa farmi se podmiruje u cjelosti iz državnog proračuna. U idućem razdoblju se planira postupno uvođenje financiranja od strane posjednika.</w:t>
            </w:r>
          </w:p>
        </w:tc>
        <w:tc>
          <w:tcPr>
            <w:tcW w:w="72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A568057</w:t>
            </w:r>
          </w:p>
        </w:tc>
        <w:tc>
          <w:tcPr>
            <w:tcW w:w="5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2.3.5.1. Smanjenje broja utvrđenih nesukladnosti pri kategorizaciji nusproizvoda</w:t>
            </w:r>
          </w:p>
        </w:tc>
        <w:tc>
          <w:tcPr>
            <w:tcW w:w="40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Trenutno nije mjerljivo</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892" w:type="pct"/>
            <w:vMerge/>
            <w:tcBorders>
              <w:top w:val="nil"/>
              <w:left w:val="single" w:sz="4" w:space="0" w:color="auto"/>
              <w:bottom w:val="single" w:sz="4" w:space="0" w:color="000000"/>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5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w:t>
            </w:r>
          </w:p>
        </w:tc>
        <w:tc>
          <w:tcPr>
            <w:tcW w:w="72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A568057</w:t>
            </w:r>
          </w:p>
        </w:tc>
        <w:tc>
          <w:tcPr>
            <w:tcW w:w="5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2.3.5.2.</w:t>
            </w:r>
            <w:r w:rsidRPr="001E345C">
              <w:rPr>
                <w:rFonts w:ascii="Arial" w:hAnsi="Arial" w:cs="Arial"/>
                <w:sz w:val="24"/>
                <w:szCs w:val="24"/>
                <w:lang w:eastAsia="hr-HR"/>
              </w:rPr>
              <w:br/>
              <w:t>Smanjenje financiranja zbrinjavanja nusproizvoda od strane državnog proračuna</w:t>
            </w:r>
          </w:p>
        </w:tc>
        <w:tc>
          <w:tcPr>
            <w:tcW w:w="40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9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9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r>
    </w:tbl>
    <w:p w:rsidR="00FF4D68" w:rsidRPr="001E345C" w:rsidRDefault="00FF4D68" w:rsidP="001E345C">
      <w:pPr>
        <w:tabs>
          <w:tab w:val="left" w:pos="570"/>
          <w:tab w:val="center" w:pos="1260"/>
        </w:tabs>
        <w:spacing w:before="120" w:after="120" w:line="240" w:lineRule="auto"/>
        <w:ind w:left="720" w:hanging="720"/>
        <w:jc w:val="both"/>
        <w:rPr>
          <w:rFonts w:ascii="Times New Roman" w:hAnsi="Times New Roman"/>
          <w:b/>
          <w:iCs/>
          <w:sz w:val="24"/>
          <w:szCs w:val="24"/>
          <w:lang w:eastAsia="hr-HR"/>
        </w:rPr>
      </w:pPr>
    </w:p>
    <w:p w:rsidR="00FF4D68" w:rsidRPr="001E345C" w:rsidRDefault="00FF4D68" w:rsidP="001E345C">
      <w:pPr>
        <w:tabs>
          <w:tab w:val="left" w:pos="570"/>
          <w:tab w:val="center" w:pos="1260"/>
        </w:tabs>
        <w:spacing w:after="0" w:line="240" w:lineRule="auto"/>
        <w:rPr>
          <w:rFonts w:ascii="Arial" w:hAnsi="Arial" w:cs="Arial"/>
          <w:b/>
          <w:iCs/>
          <w:sz w:val="24"/>
          <w:szCs w:val="24"/>
          <w:lang w:eastAsia="hr-HR"/>
        </w:rPr>
      </w:pPr>
    </w:p>
    <w:p w:rsidR="00FF4D68" w:rsidRPr="001E345C" w:rsidRDefault="00FF4D68" w:rsidP="001E345C">
      <w:pPr>
        <w:tabs>
          <w:tab w:val="left" w:pos="570"/>
          <w:tab w:val="center" w:pos="1260"/>
        </w:tabs>
        <w:spacing w:after="0" w:line="240" w:lineRule="auto"/>
        <w:ind w:left="720" w:hanging="720"/>
        <w:rPr>
          <w:rFonts w:ascii="Arial" w:hAnsi="Arial" w:cs="Arial"/>
          <w:b/>
          <w:iCs/>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ind w:left="708"/>
        <w:outlineLvl w:val="0"/>
        <w:rPr>
          <w:rFonts w:ascii="Arial" w:hAnsi="Arial" w:cs="Arial"/>
          <w:b/>
          <w:bCs/>
          <w:color w:val="FFFFFF"/>
          <w:sz w:val="24"/>
          <w:szCs w:val="24"/>
          <w:lang w:eastAsia="hr-HR"/>
        </w:rPr>
      </w:pPr>
      <w:bookmarkStart w:id="47" w:name="_Toc415290321"/>
      <w:r w:rsidRPr="001E345C">
        <w:rPr>
          <w:rFonts w:ascii="Arial" w:hAnsi="Arial" w:cs="Arial"/>
          <w:b/>
          <w:bCs/>
          <w:color w:val="FFFFFF"/>
          <w:sz w:val="24"/>
          <w:szCs w:val="24"/>
          <w:lang w:eastAsia="hr-HR"/>
        </w:rPr>
        <w:t>Posebni cilj 2.4. Unapređenje sustava i programa u području fitosanitarne politike</w:t>
      </w:r>
      <w:bookmarkEnd w:id="47"/>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Primarni cilj fitosanitarne politike jest zdravstvena zaštita bilja, biljnih proizvoda i</w:t>
      </w:r>
      <w:r w:rsidRPr="001E345C">
        <w:rPr>
          <w:rFonts w:ascii="Arial" w:hAnsi="Arial" w:cs="Arial"/>
          <w:color w:val="0070C0"/>
          <w:sz w:val="24"/>
          <w:szCs w:val="24"/>
          <w:lang w:eastAsia="hr-HR"/>
        </w:rPr>
        <w:t xml:space="preserve"> </w:t>
      </w:r>
      <w:r w:rsidRPr="001E345C">
        <w:rPr>
          <w:rFonts w:ascii="Arial" w:hAnsi="Arial" w:cs="Arial"/>
          <w:sz w:val="24"/>
          <w:szCs w:val="24"/>
          <w:lang w:eastAsia="hr-HR"/>
        </w:rPr>
        <w:t>drugih nadziranih predmeta od štetnih organizama bilja, sprječavanje unošenja u RH i širenja štetnih organizama bilja, utvrđivanje prisutnosti i određivanje vrsta štetnih organizama, omogućavanje optimalne proizvodnje i trgovine biljem, omogućavanje stavljanja na tržište samo registriranih sredstava za zaštitu bilja (SZB) čija uporaba ne predstavlja neprihvatljiv rizik za zdravlje ljudi, životinja i okoliš, pravilna primjena SZB, smanjenje rizika za zdravlje ljudi, životinja i okoliša povezanog s uporabom pesticida i poticanje integriranih i alternativnih mjera suzbijanja štetnih organizama, zaštita okoliša od posljedica djelovanja štetnih organizama bilja, uvođenje biološke zaštite bilja i usmjeravanje razvoja zdravstvene zaštite bilja, omogućavanje izobrazbe i podizanja svijesti stanovništva o važnosti pravilne zdravstvene zaštite bilja.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Da bi se spriječilo propadanje poljoprivrednih usjeva i prinosa te zajamčila konkurentnost i proizvodnja dovoljnih količina zdravstveno ispravne hrane visoke kakvoće, RH kao i druge države planira i provodi nacionalnu politiku biljnog zdravstva s ciljem zdravstvene zaštite bilja od štetnih organizama bilja (ŠO) uz osiguranje visoke razine zaštite zdravlja ljudi, životinja i okoliša.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Neizbježan način provedbe zdravstvene zaštite bilja od ŠO je uporaba SZB. Uz očekivane učinke na zaštitu bilja od štetnika, bolesti i korova SZB ako se ne primjenjuju pravilno, mogu izazvati štete, smanjenje prinosa te biti prisutni u hrani iznad maksimalno dopuštenih koncentracija, a njihova uporaba može imati neželjene učinke na zdravlje ljudi i životinja te na okoliš u cijelosti. Stoga je u provedbi mjera zdravstvene zaštite bilja obvezno primjenjivati temeljna načela integrirane zaštite bilja koja uz kemijske mjere zaštite bilja od ŠO obvezno obuhvaćaju i druge mjere zaštite bilja od bolesti, štetnika i korova.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Nacionalni program očuvanja i održive uporabe biljnih genetskih izvora za hranu i poljoprivredu u Republici Hrvatskoj utvrđuje strateške smjernice razvoja nacionalne politike očuvanja biljnih genskih izvora, te smjernice za regionalnu i međunarodnu suradnju. Briga o biljnim genetskim izvorima je dugoročni proces, stoga je potrebno osigurati kontinuitet ovih aktivnosti, kao i njihovo financiranje. Učinkovitom provedbom Nacionalnog programa postići će se da svi važni biljni genetski izvori u Republici Hrvatskoj budu identificirani, prikupljeni, opisani i očuvani u kolekcijama Nacionalne banke biljnih gena, te dostupni za korištenje, kao i da Republika Hrvatska ravnopravno sudjeluje u međunarodnim aktivnostima.</w:t>
      </w:r>
    </w:p>
    <w:p w:rsidR="00FF4D68" w:rsidRPr="001E345C" w:rsidRDefault="00FF4D68" w:rsidP="001E345C">
      <w:pPr>
        <w:tabs>
          <w:tab w:val="left" w:pos="57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Ostvarenje ovog cilja u nadležnosti je nacionalne službe za fitosanitarnu politiku u okviru MINPO, kao glavnog nositelja i koordinatora aktivnosti, a dijelom i MZ. Dio aktivnosti delegiran je drugim institucijama u RH, čija zadaća je pružanje znanstvene i stručne potpore MINPO-u iz područja biljnog zdravstva (Hrvatski centar za poljoprivredu, hranu i selo - HCPHS, Hrvatski šumarski institut - HŠI, Hrvatski zavod za javno zdravstvo – HZJZ, Institut za medicinska istraživanja i medicinu rada – IMI, Hrvatski veterinarski institut (HVI). </w:t>
      </w:r>
    </w:p>
    <w:p w:rsidR="00FF4D68" w:rsidRPr="001E345C" w:rsidRDefault="00FF4D68" w:rsidP="001E345C">
      <w:pPr>
        <w:tabs>
          <w:tab w:val="left" w:pos="57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Unaprjeđenje sustava i programa u području fitosanitarne politike u predviđenom strateškom razdoblju ostvarit će se nastavkom aktivnosti započetih prijašnjih godina, uz napomenu da sve aktivnosti nisu na istom stupnju razvijenosti, jer su započete u različito vrijeme, a razlikuju se i po složenosti poslova, postojećoj infrastrukturi, dostupnim financijskim sredstvima i ljudskim potencijalima potrebnim za njihovo dovršenje. Ostvarenje posebnog cilja planira se putem: </w:t>
      </w:r>
    </w:p>
    <w:p w:rsidR="00FF4D68" w:rsidRPr="001E345C" w:rsidRDefault="00FF4D68" w:rsidP="001E345C">
      <w:pPr>
        <w:numPr>
          <w:ilvl w:val="0"/>
          <w:numId w:val="10"/>
        </w:numPr>
        <w:tabs>
          <w:tab w:val="left" w:pos="57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provedbe programa postregistracijske kontrole sredstava za zaštitu bilja (monitoring formulacija) i programa monitoringa ostataka pesticida u hrani,</w:t>
      </w:r>
    </w:p>
    <w:p w:rsidR="00FF4D68" w:rsidRPr="001E345C" w:rsidRDefault="00FF4D68" w:rsidP="001E345C">
      <w:pPr>
        <w:numPr>
          <w:ilvl w:val="0"/>
          <w:numId w:val="10"/>
        </w:numPr>
        <w:tabs>
          <w:tab w:val="left" w:pos="57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provedbe programa u području zdravstvene zaštite bilja te poljoprivrednog reprodukcijskog materijala,</w:t>
      </w:r>
    </w:p>
    <w:p w:rsidR="00FF4D68" w:rsidRPr="001E345C" w:rsidRDefault="00FF4D68" w:rsidP="001E345C">
      <w:pPr>
        <w:numPr>
          <w:ilvl w:val="0"/>
          <w:numId w:val="10"/>
        </w:numPr>
        <w:tabs>
          <w:tab w:val="left" w:pos="57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provedbe Nacionalnog akcijskog plana za postizanje održive uporabe pesticida,</w:t>
      </w:r>
    </w:p>
    <w:p w:rsidR="00FF4D68" w:rsidRPr="001E345C" w:rsidRDefault="00FF4D68" w:rsidP="001E345C">
      <w:pPr>
        <w:numPr>
          <w:ilvl w:val="0"/>
          <w:numId w:val="10"/>
        </w:numPr>
        <w:tabs>
          <w:tab w:val="left" w:pos="570"/>
        </w:tabs>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održavanja i nadogradnje Fitosanitarnog informacijskog sustava.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Pristupanjem RH u EU kontinuirano se pojavljuju dodatne obveze u pogledu sudjelovanja na stručnim sastancima EK i Vijeća EU iz područja fitosanitarne politike i dostavljanja propisanih informacija u Europsku komisiju. Stoga se u ovom strategijskom razdoblju planira dovršiti proces jačanja potrebnih ljudskih potencijala, sukladno usvojenim sistematizacijama, odnosno popunjavanjem sistematiziranih, a dosad nepopunjenih radnih mjesta ili popunjenih putem ugovora o radu na određeno radno vrijeme.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Samo kontinuiranim osposobljavanjem djelatnika hrvatske nacionalne službe za fitosanitarnu politiku i njihovim zadržavanjem u radnom odnosu oni mogu pratiti i ravnopravno se uključiti u rad stručnih tijela Europske komisije iz predmetnog područja, te svojim znanjem i iskustvom aktivno sudjelovati s ostalim predstavnicima država članica u donošenju fitosanitarnih standarda, mjera i propisa.</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autoSpaceDE w:val="0"/>
        <w:autoSpaceDN w:val="0"/>
        <w:adjustRightInd w:val="0"/>
        <w:spacing w:before="120" w:after="120" w:line="240" w:lineRule="auto"/>
        <w:ind w:left="2977" w:hanging="708"/>
        <w:jc w:val="both"/>
        <w:rPr>
          <w:rFonts w:ascii="Arial,BoldItalic" w:hAnsi="Arial,BoldItalic" w:cs="Arial,BoldItalic"/>
          <w:b/>
          <w:bCs/>
          <w:iCs/>
          <w:sz w:val="24"/>
          <w:szCs w:val="24"/>
          <w:lang w:eastAsia="hr-HR"/>
        </w:rPr>
      </w:pPr>
      <w:r w:rsidRPr="001E345C">
        <w:rPr>
          <w:rFonts w:ascii="Arial" w:hAnsi="Arial" w:cs="Arial"/>
          <w:b/>
          <w:bCs/>
          <w:iCs/>
          <w:sz w:val="24"/>
          <w:szCs w:val="24"/>
          <w:lang w:eastAsia="hr-HR"/>
        </w:rPr>
        <w:t>2.4.1. Provedba programa monitoringa ostataka pesticida u hrani</w:t>
      </w:r>
    </w:p>
    <w:p w:rsidR="00FF4D68" w:rsidRPr="001E345C" w:rsidRDefault="00FF4D68" w:rsidP="001E345C">
      <w:pPr>
        <w:autoSpaceDE w:val="0"/>
        <w:autoSpaceDN w:val="0"/>
        <w:adjustRightInd w:val="0"/>
        <w:spacing w:before="120" w:after="120" w:line="240" w:lineRule="auto"/>
        <w:ind w:left="2977" w:hanging="708"/>
        <w:jc w:val="both"/>
        <w:rPr>
          <w:rFonts w:ascii="Arial,BoldItalic" w:hAnsi="Arial,BoldItalic" w:cs="Arial,BoldItalic"/>
          <w:b/>
          <w:bCs/>
          <w:iCs/>
          <w:sz w:val="24"/>
          <w:szCs w:val="24"/>
          <w:lang w:eastAsia="hr-HR"/>
        </w:rPr>
      </w:pPr>
      <w:r w:rsidRPr="001E345C">
        <w:rPr>
          <w:rFonts w:ascii="Arial,BoldItalic" w:hAnsi="Arial,BoldItalic" w:cs="Arial,BoldItalic"/>
          <w:b/>
          <w:bCs/>
          <w:iCs/>
          <w:sz w:val="24"/>
          <w:szCs w:val="24"/>
          <w:lang w:eastAsia="hr-HR"/>
        </w:rPr>
        <w:t xml:space="preserve">2.4.2. Provedba programa u području zdravstvene zaštite bilja te </w:t>
      </w:r>
      <w:r w:rsidRPr="001E345C">
        <w:rPr>
          <w:rFonts w:ascii="Arial" w:hAnsi="Arial" w:cs="Arial"/>
          <w:b/>
          <w:bCs/>
          <w:iCs/>
          <w:sz w:val="24"/>
          <w:szCs w:val="24"/>
          <w:lang w:eastAsia="hr-HR"/>
        </w:rPr>
        <w:t>poljoprivrednog reprodukcijskog materijala</w:t>
      </w:r>
    </w:p>
    <w:p w:rsidR="00FF4D68" w:rsidRPr="001E345C" w:rsidRDefault="00FF4D68" w:rsidP="001E345C">
      <w:pPr>
        <w:autoSpaceDE w:val="0"/>
        <w:autoSpaceDN w:val="0"/>
        <w:adjustRightInd w:val="0"/>
        <w:spacing w:before="120" w:after="120" w:line="240" w:lineRule="auto"/>
        <w:ind w:left="2977" w:hanging="708"/>
        <w:jc w:val="both"/>
        <w:rPr>
          <w:rFonts w:ascii="Arial,BoldItalic" w:hAnsi="Arial,BoldItalic" w:cs="Arial,BoldItalic"/>
          <w:b/>
          <w:bCs/>
          <w:iCs/>
          <w:sz w:val="24"/>
          <w:szCs w:val="24"/>
          <w:lang w:eastAsia="hr-HR"/>
        </w:rPr>
      </w:pPr>
      <w:r w:rsidRPr="001E345C">
        <w:rPr>
          <w:rFonts w:ascii="Arial" w:hAnsi="Arial" w:cs="Arial"/>
          <w:b/>
          <w:bCs/>
          <w:iCs/>
          <w:sz w:val="24"/>
          <w:szCs w:val="24"/>
          <w:lang w:eastAsia="hr-HR"/>
        </w:rPr>
        <w:t>2.4.3.  Provedba Nacionalnog akcijskog plana za postizanje održive uporabe pesticida za razdoblje 2013.-2023</w:t>
      </w:r>
    </w:p>
    <w:p w:rsidR="00FF4D68" w:rsidRPr="001E345C" w:rsidRDefault="00FF4D68" w:rsidP="001E345C">
      <w:pPr>
        <w:spacing w:before="120" w:after="120" w:line="240" w:lineRule="auto"/>
        <w:ind w:left="2977" w:hanging="708"/>
        <w:jc w:val="both"/>
        <w:rPr>
          <w:rFonts w:ascii="Arial" w:hAnsi="Arial" w:cs="Arial"/>
          <w:b/>
          <w:lang w:eastAsia="hr-HR"/>
        </w:rPr>
      </w:pPr>
      <w:r w:rsidRPr="001E345C">
        <w:rPr>
          <w:rFonts w:ascii="Arial" w:hAnsi="Arial" w:cs="Arial"/>
          <w:b/>
          <w:bCs/>
          <w:iCs/>
          <w:sz w:val="24"/>
          <w:szCs w:val="24"/>
          <w:lang w:eastAsia="hr-HR"/>
        </w:rPr>
        <w:t xml:space="preserve">2.4.4. Izgradnja novih aplikacija, dovršetak postojećih  i nadogradnja </w:t>
      </w:r>
      <w:r w:rsidRPr="001E345C">
        <w:rPr>
          <w:rFonts w:ascii="Arial" w:hAnsi="Arial" w:cs="Arial"/>
          <w:b/>
          <w:sz w:val="24"/>
          <w:szCs w:val="24"/>
          <w:lang w:eastAsia="hr-HR"/>
        </w:rPr>
        <w:t>Fitosanitarnog informacijskog sustava</w:t>
      </w:r>
      <w:r w:rsidRPr="001E345C">
        <w:rPr>
          <w:rFonts w:ascii="Arial" w:hAnsi="Arial" w:cs="Arial"/>
          <w:b/>
          <w:bCs/>
          <w:iCs/>
          <w:sz w:val="24"/>
          <w:szCs w:val="24"/>
          <w:lang w:eastAsia="hr-HR"/>
        </w:rPr>
        <w:t xml:space="preserve"> FIS-a</w:t>
      </w:r>
    </w:p>
    <w:p w:rsidR="00FF4D68" w:rsidRPr="001E345C" w:rsidRDefault="00FF4D68" w:rsidP="001E345C">
      <w:pPr>
        <w:spacing w:after="0" w:line="240" w:lineRule="auto"/>
        <w:jc w:val="both"/>
        <w:rPr>
          <w:rFonts w:ascii="Arial" w:hAnsi="Arial" w:cs="Arial"/>
          <w:b/>
          <w:color w:val="0070C0"/>
          <w:sz w:val="24"/>
          <w:szCs w:val="24"/>
          <w:lang w:eastAsia="hr-HR"/>
        </w:rPr>
      </w:pPr>
    </w:p>
    <w:p w:rsidR="00FF4D68" w:rsidRPr="001E345C" w:rsidRDefault="00FF4D68" w:rsidP="001E345C">
      <w:pPr>
        <w:spacing w:after="0" w:line="240" w:lineRule="auto"/>
        <w:jc w:val="both"/>
        <w:rPr>
          <w:rFonts w:ascii="Arial" w:hAnsi="Arial" w:cs="Arial"/>
          <w:b/>
          <w:color w:val="0070C0"/>
          <w:sz w:val="24"/>
          <w:szCs w:val="24"/>
          <w:lang w:eastAsia="hr-HR"/>
        </w:rPr>
      </w:pPr>
    </w:p>
    <w:p w:rsidR="00FF4D68" w:rsidRPr="001E345C" w:rsidRDefault="00FF4D68" w:rsidP="001E345C">
      <w:pPr>
        <w:spacing w:after="0" w:line="240" w:lineRule="auto"/>
        <w:jc w:val="both"/>
        <w:rPr>
          <w:rFonts w:ascii="Arial" w:hAnsi="Arial" w:cs="Arial"/>
          <w:b/>
          <w:color w:val="0070C0"/>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2225"/>
        <w:gridCol w:w="2821"/>
        <w:gridCol w:w="1177"/>
        <w:gridCol w:w="1363"/>
        <w:gridCol w:w="1383"/>
        <w:gridCol w:w="1386"/>
        <w:gridCol w:w="1389"/>
      </w:tblGrid>
      <w:tr w:rsidR="00FF4D68" w:rsidRPr="00F525DA" w:rsidTr="006459D8">
        <w:trPr>
          <w:trHeight w:val="345"/>
        </w:trPr>
        <w:tc>
          <w:tcPr>
            <w:tcW w:w="1239"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48" w:name="RANGE!A1:H14"/>
            <w:bookmarkEnd w:id="48"/>
            <w:r w:rsidRPr="001E345C">
              <w:rPr>
                <w:rFonts w:ascii="Arial" w:hAnsi="Arial" w:cs="Arial"/>
                <w:b/>
                <w:bCs/>
                <w:sz w:val="24"/>
                <w:szCs w:val="24"/>
                <w:lang w:eastAsia="hr-HR"/>
              </w:rPr>
              <w:t>Opći cilj</w:t>
            </w:r>
          </w:p>
        </w:tc>
        <w:tc>
          <w:tcPr>
            <w:tcW w:w="3761"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PROIZVOĐAČA</w:t>
            </w:r>
          </w:p>
        </w:tc>
      </w:tr>
      <w:tr w:rsidR="00FF4D68" w:rsidRPr="00F525DA" w:rsidTr="006459D8">
        <w:trPr>
          <w:trHeight w:val="375"/>
        </w:trPr>
        <w:tc>
          <w:tcPr>
            <w:tcW w:w="1239"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61"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2.4. Unapređenje sustava i programa u području fitosanitarne politike</w:t>
            </w:r>
          </w:p>
        </w:tc>
      </w:tr>
      <w:tr w:rsidR="00FF4D68" w:rsidRPr="00F525DA" w:rsidTr="006459D8">
        <w:trPr>
          <w:trHeight w:val="375"/>
        </w:trPr>
        <w:tc>
          <w:tcPr>
            <w:tcW w:w="1239"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61"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3003 Veterinarstvo i sigurnost hrane  </w:t>
            </w:r>
          </w:p>
        </w:tc>
      </w:tr>
      <w:tr w:rsidR="00FF4D68" w:rsidRPr="00F525DA" w:rsidTr="006459D8">
        <w:trPr>
          <w:trHeight w:val="499"/>
        </w:trPr>
        <w:tc>
          <w:tcPr>
            <w:tcW w:w="5000" w:type="pct"/>
            <w:gridSpan w:val="8"/>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15"/>
        </w:trPr>
        <w:tc>
          <w:tcPr>
            <w:tcW w:w="1239"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24" w:type="pct"/>
            <w:shd w:val="clear" w:color="000000" w:fill="FFFFFF"/>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91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51"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0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54"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5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275"/>
        </w:trPr>
        <w:tc>
          <w:tcPr>
            <w:tcW w:w="1239"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2.4.1. Provedba programa monitoringa ostataka pesticida u hrani</w:t>
            </w:r>
          </w:p>
        </w:tc>
        <w:tc>
          <w:tcPr>
            <w:tcW w:w="724" w:type="pct"/>
            <w:vMerge w:val="restar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A401132</w:t>
            </w:r>
          </w:p>
        </w:tc>
        <w:tc>
          <w:tcPr>
            <w:tcW w:w="91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2.4.1.1. Povećanjem broja pesticida (analita) koji se mogu odrediti u proizvodima biljnog i životinjskog podrijetla</w:t>
            </w:r>
          </w:p>
        </w:tc>
        <w:tc>
          <w:tcPr>
            <w:tcW w:w="3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w:t>
            </w:r>
          </w:p>
        </w:tc>
        <w:tc>
          <w:tcPr>
            <w:tcW w:w="454"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95</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rPr>
          <w:trHeight w:val="765"/>
        </w:trPr>
        <w:tc>
          <w:tcPr>
            <w:tcW w:w="1239"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4"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91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2.4.1.2. Povećanje broja uzoraka i vrsta proizvoda biljnog i/ili životinjskog podrijetla </w:t>
            </w:r>
          </w:p>
        </w:tc>
        <w:tc>
          <w:tcPr>
            <w:tcW w:w="3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470</w:t>
            </w:r>
          </w:p>
        </w:tc>
        <w:tc>
          <w:tcPr>
            <w:tcW w:w="454"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480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490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w:t>
            </w:r>
          </w:p>
        </w:tc>
      </w:tr>
      <w:tr w:rsidR="00FF4D68" w:rsidRPr="00F525DA" w:rsidTr="006459D8">
        <w:trPr>
          <w:trHeight w:val="1020"/>
        </w:trPr>
        <w:tc>
          <w:tcPr>
            <w:tcW w:w="1239"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2.4.2. Provedba programa u području zdravstvene zaštite bilja te poljoprivrednog reprodukcijskog materijala</w:t>
            </w:r>
          </w:p>
        </w:tc>
        <w:tc>
          <w:tcPr>
            <w:tcW w:w="724"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A568007</w:t>
            </w:r>
          </w:p>
        </w:tc>
        <w:tc>
          <w:tcPr>
            <w:tcW w:w="91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2.4.2.1. Provedba  programa posebnih nadzora štetnih organizama bilja sukladno EU provedbenim propisima  </w:t>
            </w:r>
          </w:p>
        </w:tc>
        <w:tc>
          <w:tcPr>
            <w:tcW w:w="3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96</w:t>
            </w:r>
          </w:p>
        </w:tc>
        <w:tc>
          <w:tcPr>
            <w:tcW w:w="454"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97</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98</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rPr>
          <w:trHeight w:val="976"/>
        </w:trPr>
        <w:tc>
          <w:tcPr>
            <w:tcW w:w="1239"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4"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T828056</w:t>
            </w:r>
          </w:p>
        </w:tc>
        <w:tc>
          <w:tcPr>
            <w:tcW w:w="91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2.4.2.2. Identifikacija, prikupljanje, opisivanje, dijeljenje i čuvanje poljoprivrednog reprodukcijskog materijala (primke) u kolekcijama nacionalne banke biljnih gena  (Konvencija o biološkoj raznolikosti) i Međunarodni ugovor o biljnim genetskim resursima za hranu i poljoprivredu</w:t>
            </w:r>
          </w:p>
        </w:tc>
        <w:tc>
          <w:tcPr>
            <w:tcW w:w="3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3.000</w:t>
            </w:r>
          </w:p>
        </w:tc>
        <w:tc>
          <w:tcPr>
            <w:tcW w:w="454"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3.100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3.200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3.300</w:t>
            </w:r>
          </w:p>
        </w:tc>
      </w:tr>
      <w:tr w:rsidR="00FF4D68" w:rsidRPr="00F525DA" w:rsidTr="006459D8">
        <w:trPr>
          <w:trHeight w:val="1288"/>
        </w:trPr>
        <w:tc>
          <w:tcPr>
            <w:tcW w:w="1239"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4"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bCs/>
                <w:sz w:val="24"/>
                <w:szCs w:val="24"/>
                <w:lang w:eastAsia="hr-HR"/>
              </w:rPr>
              <w:t>T819063</w:t>
            </w:r>
          </w:p>
        </w:tc>
        <w:tc>
          <w:tcPr>
            <w:tcW w:w="915" w:type="pct"/>
            <w:shd w:val="clear" w:color="000000" w:fill="FFFFFF"/>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2.4.2.3. Razina kvalitete i zdravstvena ispravnost matičnih nasadi citrusa, jezgričavih i koštićavih voćniih vrsta  </w:t>
            </w:r>
          </w:p>
        </w:tc>
        <w:tc>
          <w:tcPr>
            <w:tcW w:w="351"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06"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54"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5"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55"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r>
      <w:tr w:rsidR="00FF4D68" w:rsidRPr="00F525DA" w:rsidTr="006459D8">
        <w:trPr>
          <w:trHeight w:val="1755"/>
        </w:trPr>
        <w:tc>
          <w:tcPr>
            <w:tcW w:w="1239"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2.4.3. Provedba Nacionalnog akcijskog plana za postizanje održive uporabe pesticida za razdoblje 2013.-2023.</w:t>
            </w:r>
          </w:p>
        </w:tc>
        <w:tc>
          <w:tcPr>
            <w:tcW w:w="724" w:type="pct"/>
            <w:shd w:val="clear" w:color="000000" w:fill="FFFFFF"/>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T828046</w:t>
            </w:r>
          </w:p>
        </w:tc>
        <w:tc>
          <w:tcPr>
            <w:tcW w:w="91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2.4.3.1. Provedene mjere za ostvarivanje utvrđenih općih i specifičnih ciljeva Nacionalnog akcijskog plana za postizanje održive uporabe pesticida  </w:t>
            </w:r>
          </w:p>
        </w:tc>
        <w:tc>
          <w:tcPr>
            <w:tcW w:w="3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454"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r>
      <w:tr w:rsidR="00FF4D68" w:rsidRPr="00F525DA" w:rsidTr="006459D8">
        <w:trPr>
          <w:trHeight w:val="1638"/>
        </w:trPr>
        <w:tc>
          <w:tcPr>
            <w:tcW w:w="1239"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2.4.4. Izgradnja novih aplikacija, dovršetak postojećih  i nadogradnja FIS-a</w:t>
            </w:r>
          </w:p>
        </w:tc>
        <w:tc>
          <w:tcPr>
            <w:tcW w:w="724" w:type="pct"/>
            <w:vMerge w:val="restart"/>
            <w:shd w:val="clear" w:color="000000" w:fill="FFFFFF"/>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bCs/>
                <w:sz w:val="24"/>
                <w:szCs w:val="24"/>
                <w:lang w:eastAsia="hr-HR"/>
              </w:rPr>
              <w:t>K401127</w:t>
            </w:r>
          </w:p>
        </w:tc>
        <w:tc>
          <w:tcPr>
            <w:tcW w:w="91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2.4.4.1. Izgrađeni moduli u području sredstava za zaštitu bilja, ostataka pesticida i održive uporabe pesticida</w:t>
            </w:r>
          </w:p>
        </w:tc>
        <w:tc>
          <w:tcPr>
            <w:tcW w:w="3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54"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c>
          <w:tcPr>
            <w:tcW w:w="45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rPr>
          <w:trHeight w:val="945"/>
        </w:trPr>
        <w:tc>
          <w:tcPr>
            <w:tcW w:w="1239" w:type="pct"/>
            <w:vMerge/>
          </w:tcPr>
          <w:p w:rsidR="00FF4D68" w:rsidRPr="001E345C" w:rsidRDefault="00FF4D68" w:rsidP="001E345C">
            <w:pPr>
              <w:spacing w:after="0" w:line="240" w:lineRule="auto"/>
              <w:rPr>
                <w:rFonts w:ascii="Arial" w:hAnsi="Arial" w:cs="Arial"/>
                <w:sz w:val="24"/>
                <w:szCs w:val="24"/>
                <w:lang w:eastAsia="hr-HR"/>
              </w:rPr>
            </w:pPr>
          </w:p>
        </w:tc>
        <w:tc>
          <w:tcPr>
            <w:tcW w:w="724" w:type="pct"/>
            <w:vMerge/>
          </w:tcPr>
          <w:p w:rsidR="00FF4D68" w:rsidRPr="001E345C" w:rsidRDefault="00FF4D68" w:rsidP="001E345C">
            <w:pPr>
              <w:spacing w:after="0" w:line="240" w:lineRule="auto"/>
              <w:rPr>
                <w:rFonts w:ascii="Arial" w:hAnsi="Arial" w:cs="Arial"/>
                <w:sz w:val="24"/>
                <w:szCs w:val="24"/>
                <w:lang w:eastAsia="hr-HR"/>
              </w:rPr>
            </w:pPr>
          </w:p>
        </w:tc>
        <w:tc>
          <w:tcPr>
            <w:tcW w:w="915" w:type="pct"/>
          </w:tcPr>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 xml:space="preserve">2.4.4.2. Izgrađeni moduli u području biljnog zdravstva  </w:t>
            </w:r>
          </w:p>
        </w:tc>
        <w:tc>
          <w:tcPr>
            <w:tcW w:w="351"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06"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4"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55"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55"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90</w:t>
            </w:r>
          </w:p>
        </w:tc>
      </w:tr>
      <w:tr w:rsidR="00FF4D68" w:rsidRPr="00F525DA" w:rsidTr="006459D8">
        <w:trPr>
          <w:trHeight w:val="960"/>
        </w:trPr>
        <w:tc>
          <w:tcPr>
            <w:tcW w:w="1239" w:type="pct"/>
            <w:vMerge/>
          </w:tcPr>
          <w:p w:rsidR="00FF4D68" w:rsidRPr="001E345C" w:rsidRDefault="00FF4D68" w:rsidP="001E345C">
            <w:pPr>
              <w:spacing w:after="0" w:line="240" w:lineRule="auto"/>
              <w:rPr>
                <w:rFonts w:ascii="Arial" w:hAnsi="Arial" w:cs="Arial"/>
                <w:sz w:val="24"/>
                <w:szCs w:val="24"/>
                <w:lang w:eastAsia="hr-HR"/>
              </w:rPr>
            </w:pPr>
          </w:p>
        </w:tc>
        <w:tc>
          <w:tcPr>
            <w:tcW w:w="724" w:type="pct"/>
            <w:vMerge/>
          </w:tcPr>
          <w:p w:rsidR="00FF4D68" w:rsidRPr="001E345C" w:rsidRDefault="00FF4D68" w:rsidP="001E345C">
            <w:pPr>
              <w:spacing w:after="0" w:line="240" w:lineRule="auto"/>
              <w:rPr>
                <w:rFonts w:ascii="Arial" w:hAnsi="Arial" w:cs="Arial"/>
                <w:sz w:val="24"/>
                <w:szCs w:val="24"/>
                <w:lang w:eastAsia="hr-HR"/>
              </w:rPr>
            </w:pPr>
          </w:p>
        </w:tc>
        <w:tc>
          <w:tcPr>
            <w:tcW w:w="915" w:type="pct"/>
          </w:tcPr>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 xml:space="preserve">2.4.4.3. Izgrađeni moduli podsustava Fitosanitarna inspekcija pušteni u produkcijski rad </w:t>
            </w:r>
          </w:p>
        </w:tc>
        <w:tc>
          <w:tcPr>
            <w:tcW w:w="351"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06"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4"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5"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55" w:type="pct"/>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90</w:t>
            </w:r>
          </w:p>
        </w:tc>
      </w:tr>
    </w:tbl>
    <w:p w:rsidR="00FF4D68" w:rsidRPr="001E345C" w:rsidRDefault="00FF4D68" w:rsidP="001E345C">
      <w:pPr>
        <w:spacing w:after="0" w:line="240" w:lineRule="auto"/>
        <w:jc w:val="both"/>
        <w:rPr>
          <w:rFonts w:ascii="Arial" w:hAnsi="Arial" w:cs="Arial"/>
          <w:b/>
          <w:color w:val="0070C0"/>
          <w:sz w:val="24"/>
          <w:szCs w:val="24"/>
          <w:lang w:eastAsia="hr-HR"/>
        </w:rPr>
        <w:sectPr w:rsidR="00FF4D68" w:rsidRPr="001E345C" w:rsidSect="00997BFC">
          <w:footerReference w:type="even" r:id="rId26"/>
          <w:footerReference w:type="default" r:id="rId27"/>
          <w:pgSz w:w="16838" w:h="11906" w:orient="landscape" w:code="9"/>
          <w:pgMar w:top="720" w:right="720" w:bottom="720" w:left="720" w:header="709" w:footer="709" w:gutter="0"/>
          <w:cols w:space="708"/>
          <w:titlePg/>
          <w:docGrid w:linePitch="360"/>
        </w:sectPr>
      </w:pPr>
    </w:p>
    <w:p w:rsidR="00FF4D68" w:rsidRPr="001E345C" w:rsidRDefault="00FF4D68" w:rsidP="001E345C">
      <w:pPr>
        <w:spacing w:after="0" w:line="240" w:lineRule="auto"/>
        <w:outlineLvl w:val="0"/>
        <w:rPr>
          <w:rFonts w:ascii="Arial" w:hAnsi="Arial" w:cs="Arial"/>
          <w:b/>
          <w:bCs/>
          <w:sz w:val="24"/>
          <w:szCs w:val="24"/>
          <w:lang w:eastAsia="hr-HR"/>
        </w:rPr>
      </w:pPr>
      <w:bookmarkStart w:id="49" w:name="_Toc415290322"/>
      <w:bookmarkStart w:id="50" w:name="_Toc314658041"/>
      <w:bookmarkStart w:id="51" w:name="_Toc314658363"/>
      <w:r w:rsidRPr="001E345C">
        <w:rPr>
          <w:rFonts w:ascii="Arial" w:hAnsi="Arial" w:cs="Arial"/>
          <w:b/>
          <w:bCs/>
          <w:sz w:val="24"/>
          <w:szCs w:val="24"/>
          <w:lang w:eastAsia="hr-HR"/>
        </w:rPr>
        <w:t>Pokazatelji učinka:</w:t>
      </w:r>
      <w:bookmarkEnd w:id="49"/>
    </w:p>
    <w:tbl>
      <w:tblPr>
        <w:tblW w:w="4950" w:type="pct"/>
        <w:tblInd w:w="108" w:type="dxa"/>
        <w:tblLook w:val="00A0"/>
      </w:tblPr>
      <w:tblGrid>
        <w:gridCol w:w="3157"/>
        <w:gridCol w:w="5079"/>
        <w:gridCol w:w="1271"/>
        <w:gridCol w:w="9"/>
        <w:gridCol w:w="1543"/>
        <w:gridCol w:w="1555"/>
        <w:gridCol w:w="1419"/>
        <w:gridCol w:w="1425"/>
      </w:tblGrid>
      <w:tr w:rsidR="00FF4D68" w:rsidRPr="00F525DA" w:rsidTr="006459D8">
        <w:trPr>
          <w:trHeight w:val="702"/>
        </w:trPr>
        <w:tc>
          <w:tcPr>
            <w:tcW w:w="5000" w:type="pct"/>
            <w:gridSpan w:val="8"/>
            <w:tcBorders>
              <w:top w:val="single" w:sz="4" w:space="0" w:color="auto"/>
              <w:left w:val="single" w:sz="4" w:space="0" w:color="auto"/>
              <w:bottom w:val="single" w:sz="4" w:space="0" w:color="auto"/>
              <w:right w:val="single" w:sz="4" w:space="0" w:color="000000"/>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TABLICA POKAZATELJA UČINKA </w:t>
            </w:r>
          </w:p>
        </w:tc>
      </w:tr>
      <w:tr w:rsidR="00FF4D68" w:rsidRPr="00F525DA" w:rsidTr="006459D8">
        <w:trPr>
          <w:trHeight w:val="495"/>
        </w:trPr>
        <w:tc>
          <w:tcPr>
            <w:tcW w:w="1021" w:type="pct"/>
            <w:tcBorders>
              <w:top w:val="nil"/>
              <w:left w:val="nil"/>
              <w:bottom w:val="nil"/>
              <w:right w:val="nil"/>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Opći cilj </w:t>
            </w:r>
          </w:p>
        </w:tc>
        <w:tc>
          <w:tcPr>
            <w:tcW w:w="3979" w:type="pct"/>
            <w:gridSpan w:val="7"/>
            <w:tcBorders>
              <w:top w:val="nil"/>
              <w:left w:val="nil"/>
              <w:bottom w:val="single" w:sz="4" w:space="0" w:color="auto"/>
              <w:right w:val="nil"/>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2. Zaštita zdravlja ljudi, životinja i bilja te zaštita interesa potrošača</w:t>
            </w:r>
          </w:p>
        </w:tc>
      </w:tr>
      <w:tr w:rsidR="00FF4D68" w:rsidRPr="00F525DA" w:rsidTr="006459D8">
        <w:trPr>
          <w:trHeight w:val="1035"/>
        </w:trPr>
        <w:tc>
          <w:tcPr>
            <w:tcW w:w="1021" w:type="pct"/>
            <w:tcBorders>
              <w:top w:val="single" w:sz="4" w:space="0" w:color="auto"/>
              <w:left w:val="single" w:sz="4" w:space="0" w:color="auto"/>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Posebni cilj</w:t>
            </w:r>
          </w:p>
        </w:tc>
        <w:tc>
          <w:tcPr>
            <w:tcW w:w="1643"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učinka </w:t>
            </w:r>
          </w:p>
        </w:tc>
        <w:tc>
          <w:tcPr>
            <w:tcW w:w="411" w:type="pct"/>
            <w:tcBorders>
              <w:top w:val="nil"/>
              <w:left w:val="nil"/>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502" w:type="pct"/>
            <w:gridSpan w:val="2"/>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503"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9"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61"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2.1 Unapređenje sustava sigurnosti i kakvoće hrane i hrane za životinje</w:t>
            </w: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 broj educiranih osoba koje sudjeluju u HR RASFF sustavu</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Kadrovska struktura u skladu sa Pravilnikom o unutarnjem ustrojstvu MINPO</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 broja sufinanciranja laboratorija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Izrađeni planovi službenih kontrola u svrhu suzbijanja prijevara vezanih uz hranu</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 broj referentnih područja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24</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2.2. Učinkovita organizacija službenih kontrola u području sigurnosti i kvalitete hrane i hrane za životinje, zdravlja i zaštite životinja</w:t>
            </w: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Uspostavljen godišnji Plan uzorkovanja hrane životinjskog podrijetla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 broj utvrđenih značajnih nesukladnosti u radu osoba koje provode službene kontrole</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 broj utvrđenih značajnih nesukladnosti u inspekcijskom nadzoru rada kontrolnih tijela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2.3. Djelotvorna zaštita zdravlja ljudi i životinja, dobrobiti životinja, veterinarska zaštita okoliša</w:t>
            </w: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 broj „službeno slobodnih“ stada goveda (TBC, ELG, bruceloza), u  odnosu na ukupan broj stada (35000)</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96</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98</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99</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 broj „službeno slobodnih“ stada ovaca i koza (B. melitensis), u odnosu na ukupan broj stada (20.000)</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Povećan broj subjekata koji drže životinje i postupaju s njima sukladno propisima o dobrobiti u odnosu na ukupan broj subjekata koji drže životinje  </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50,12</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 broj potvrđenih slučajeva zaraznih bolesti u životinja (goveda, ovaca, koza, svinja) izlučenih iz uzgoja uslijed postupka iskorjenjivanja pojedinih zaraznih bolesti u sklopu nacionalnih programa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1.100</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550</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 broj proizvodnih područja za uzgoj i izlov živih školjkaša obuhvaćenih Planom praćenja kakvoće mora i školjkaša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broj </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Povećana kontrola uporabe VMP i smanjen broj uzoraka s utvrđenim reziduama (ostatcima)</w:t>
            </w:r>
            <w:r w:rsidRPr="001E345C">
              <w:rPr>
                <w:rFonts w:ascii="Arial" w:hAnsi="Arial" w:cs="Arial"/>
                <w:sz w:val="24"/>
                <w:szCs w:val="24"/>
                <w:lang w:eastAsia="hr-HR"/>
              </w:rPr>
              <w:br/>
              <w:t>Smanjen broj nesukldnih nalaza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 broj nepotpunih migracija goveda u odnosu na ukupan broj migracija goveda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14,5</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13,5</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12,5</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 broj gospodarstava s ovcama i kozama koja su dostavila godišnju prijavu u odnosu na ukupan broj gospodarstava s ovcama i kozama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8,45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 broj gospodarstava sa svinjama koja su dostavila godišnju prijavu u odnosu na ukupan broj gospodarstava sa svinjama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13,1</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14</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16</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Unaprjeđeni postojeći i uspostava preostalih propisanih računalnih programa i baza podataka  </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32</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 broj zahtjeva za isplatu naknade šteta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broj </w:t>
            </w:r>
            <w:r w:rsidRPr="001E345C">
              <w:rPr>
                <w:rFonts w:ascii="Arial" w:hAnsi="Arial" w:cs="Arial"/>
                <w:sz w:val="24"/>
                <w:szCs w:val="24"/>
                <w:lang w:eastAsia="hr-HR"/>
              </w:rPr>
              <w:br/>
              <w:t>zahtjeva</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549</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 broj utvrđenih nesukladnosti pri kategorizaciji nusproizvoda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Trenutno nije mjerljivo</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Smanjeno financiranja zbrinjavanja nusproizvoda od strane državnog proračuna</w:t>
            </w:r>
          </w:p>
        </w:tc>
        <w:tc>
          <w:tcPr>
            <w:tcW w:w="414" w:type="pct"/>
            <w:gridSpan w:val="2"/>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5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6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1021"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2.4. Unapređenje sustava i programa u području fitosanitarne politike</w:t>
            </w: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Broj analita koji se mogu odrediti u proizvodima biljnog i životinjskog podrijetla</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95</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Broj uzetih uzoraka i vrsta proizvoda biljnog i/ili životinjskog podrijetla </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Broj </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470</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480</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490</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5"/>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Sve aktivnosti programa posebnih nadzora štetnih organizama bilja provodi se sukladno EU provedbenim propisima  </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96</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97</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98</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Primke (uzorci) sorti sjemena su prikupljeni, opisani, razmnoženi i razdjeljeni na osnovne i sigurnosne kolekcije sjemena i poljoprivrednog reprodukcijskog materijala (stabla održavana i novo posađena) </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Broj </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3.000</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3.100</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3.200</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3.300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7"/>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shd w:val="clear" w:color="000000" w:fill="FFFFFF"/>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Ozdravljeni matični nasadi omogućuju proizvodnju  kvalitetnijeg (certificiranog) sadnog materijala voća</w:t>
            </w:r>
          </w:p>
        </w:tc>
        <w:tc>
          <w:tcPr>
            <w:tcW w:w="414" w:type="pct"/>
            <w:gridSpan w:val="2"/>
            <w:shd w:val="clear" w:color="000000" w:fill="FFFFFF"/>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shd w:val="clear" w:color="000000" w:fill="FFFFFF"/>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503" w:type="pct"/>
            <w:shd w:val="clear" w:color="000000" w:fill="FFFFFF"/>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9" w:type="pct"/>
            <w:shd w:val="clear" w:color="000000" w:fill="FFFFFF"/>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61" w:type="pct"/>
            <w:shd w:val="clear" w:color="000000" w:fill="FFFFFF"/>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2"/>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Broj provedenih mjera za ostvarivanje utvrđenih općih i specifičnih ciljeva Nacionalnog akcijskog plana za postizanje održive uporabe pesticida  </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7"/>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Moduli FIS-a u području sredstava za zaštitu bilja, ostataka pesticida i održive uporabe pesticida u uporabi u cijelosti</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Uporaba modula FIS-a u području biljnog zdravstva  značajno povećana</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r>
      <w:tr w:rsidR="00FF4D68" w:rsidRPr="00F525DA" w:rsidTr="00645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4"/>
        </w:trPr>
        <w:tc>
          <w:tcPr>
            <w:tcW w:w="102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43" w:type="pc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Podsustav "Fitosanitarna inspekcija" pušten u produkcijski rad u određenom postotku</w:t>
            </w:r>
          </w:p>
        </w:tc>
        <w:tc>
          <w:tcPr>
            <w:tcW w:w="414" w:type="pct"/>
            <w:gridSpan w:val="2"/>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9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503"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459"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46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w:t>
            </w:r>
          </w:p>
        </w:tc>
      </w:tr>
    </w:tbl>
    <w:p w:rsidR="00FF4D68" w:rsidRPr="001E345C" w:rsidRDefault="00FF4D68" w:rsidP="001E345C">
      <w:pPr>
        <w:spacing w:before="120" w:after="120" w:line="240" w:lineRule="auto"/>
        <w:rPr>
          <w:rFonts w:ascii="Arial" w:hAnsi="Arial" w:cs="Arial"/>
          <w:sz w:val="24"/>
          <w:szCs w:val="24"/>
          <w:lang w:eastAsia="hr-HR"/>
        </w:rPr>
        <w:sectPr w:rsidR="00FF4D68" w:rsidRPr="001E345C" w:rsidSect="00997BFC">
          <w:footerReference w:type="even" r:id="rId28"/>
          <w:footerReference w:type="default" r:id="rId29"/>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outlineLvl w:val="0"/>
        <w:rPr>
          <w:rFonts w:ascii="Arial" w:hAnsi="Arial" w:cs="Arial"/>
          <w:b/>
          <w:bCs/>
          <w:color w:val="FFFFFF"/>
          <w:sz w:val="24"/>
          <w:szCs w:val="24"/>
          <w:lang w:eastAsia="hr-HR"/>
        </w:rPr>
      </w:pPr>
      <w:bookmarkStart w:id="52" w:name="_Toc415290323"/>
      <w:r w:rsidRPr="001E345C">
        <w:rPr>
          <w:rFonts w:ascii="Arial" w:hAnsi="Arial" w:cs="Arial"/>
          <w:b/>
          <w:bCs/>
          <w:color w:val="FFFFFF"/>
          <w:sz w:val="24"/>
          <w:szCs w:val="24"/>
          <w:lang w:eastAsia="hr-HR"/>
        </w:rPr>
        <w:t>Opći cilj 3. Poboljšanje uvjeta života na ruralnom prostoru</w:t>
      </w:r>
      <w:bookmarkEnd w:id="50"/>
      <w:bookmarkEnd w:id="51"/>
      <w:bookmarkEnd w:id="52"/>
      <w:r w:rsidRPr="001E345C">
        <w:rPr>
          <w:rFonts w:ascii="Arial" w:hAnsi="Arial" w:cs="Arial"/>
          <w:b/>
          <w:bCs/>
          <w:color w:val="FFFFFF"/>
          <w:sz w:val="24"/>
          <w:szCs w:val="24"/>
          <w:lang w:eastAsia="hr-HR"/>
        </w:rPr>
        <w:t xml:space="preserve">  </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Sukladno trendovima Zajedničke poljoprivredne politike u Europskoj uniji u kojoj ruralni razvoj zauzima sve značajnije mjesto, ovo postaje sve naglašenije područje u oblikovanju poljoprivredne politike RH, a što je i prepoznato u Zakonu o poljoprivredi (NN 30/2015). Ovaj opći cilj proizlazi iz IPARD programa te nacrta Programa ruralnog razvoja Republike Hrvatske 2014.-2020. (Uredbe EU 1305/2013) i to Prioriteta  6: „Promicanje društvene uključenosti, suzbijanja siromaštva te gospodarskog razvoja u ruralnim područjima.“</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 xml:space="preserve">Kao bitna sastavnica europskog modela poljoprivrede, svrha je politike ruralnog razvitka oblikovati dosljedan i trajan okvir, koji će zajamčiti budućnost ruralnom prostoru te stimulirati održivost i zapošljavanje. Cilj mjera ruralnog razvoja je smanjenje razlika u gospodarskom razvoju i životnim uvjetima u odnosu na ostala područja, kreiranje snažnog poljoprivrednog sektora, povećanje konkurentnosti ruralnog područja, očuvanje okoliša i prirodnih resursa te očuvanje i napredak seoskih područja i ruralnih vrijednosti. </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Svrha ruralnog razvoja je poboljšanje kvalitete života u onim ruralnim područjima gdje su ti uvjeti znatno niži od prosjeka. Ovo se odnosi na mogućnost zapošljavanja, razinu dohotka, javne usluge i infrastrukturu. Kombinacijom mjera ruralnog razvoja iz Prioriteta 6, postiže se jedan od tri ključna cilja Zajedničke poljoprivredne politike – postizanje uravnoteženog teritorijalnog razvoja ruralnih gospodarstava i zajednica, uključujući stvaranje i zadržavanje radnih mjesta, a posljedično se doprinosi i tematskim ciljevima EU i dostizanju ciljeva Europa 2020 za pametan, održiv i uključiv rast. Fokusna područja relevantnog prioriteta („Olakšavanje diversifikacije, stvaranja i razvoja malih poduzeća kao i otvaranje radnih mjesta“ - 6A); „Poticanje lokalnog razvoja u ruralnim područjima“ - 6B) se prepoznaju kroz posebne ciljeve u nastavku.</w:t>
      </w:r>
      <w:r w:rsidRPr="001E345C">
        <w:rPr>
          <w:rFonts w:ascii="Arial" w:hAnsi="Arial" w:cs="Arial"/>
          <w:b/>
          <w:bCs/>
          <w:i/>
          <w:iCs/>
          <w:sz w:val="24"/>
          <w:szCs w:val="24"/>
        </w:rPr>
        <w:t xml:space="preserve"> </w:t>
      </w:r>
    </w:p>
    <w:p w:rsidR="00FF4D68" w:rsidRPr="001E345C" w:rsidRDefault="00FF4D68" w:rsidP="001E345C">
      <w:pPr>
        <w:spacing w:after="0" w:line="240" w:lineRule="auto"/>
        <w:jc w:val="both"/>
        <w:rPr>
          <w:rFonts w:ascii="Arial" w:hAnsi="Arial" w:cs="Arial"/>
          <w:color w:val="0070C0"/>
          <w:sz w:val="24"/>
          <w:szCs w:val="24"/>
          <w:lang w:eastAsia="hr-HR"/>
        </w:rPr>
      </w:pPr>
    </w:p>
    <w:p w:rsidR="00FF4D68" w:rsidRPr="001E345C" w:rsidRDefault="00FF4D68" w:rsidP="001E345C">
      <w:pPr>
        <w:shd w:val="clear" w:color="auto" w:fill="3366FF"/>
        <w:spacing w:after="0" w:line="240" w:lineRule="auto"/>
        <w:ind w:left="708"/>
        <w:outlineLvl w:val="0"/>
        <w:rPr>
          <w:rFonts w:ascii="Arial" w:hAnsi="Arial" w:cs="Arial"/>
          <w:b/>
          <w:bCs/>
          <w:color w:val="FFFFFF"/>
          <w:sz w:val="24"/>
          <w:szCs w:val="24"/>
          <w:lang w:eastAsia="hr-HR"/>
        </w:rPr>
      </w:pPr>
      <w:bookmarkStart w:id="53" w:name="_Toc314658042"/>
      <w:bookmarkStart w:id="54" w:name="_Toc314658364"/>
      <w:bookmarkStart w:id="55" w:name="_Toc415139722"/>
      <w:bookmarkStart w:id="56" w:name="_Toc415290324"/>
      <w:r w:rsidRPr="001E345C">
        <w:rPr>
          <w:rFonts w:ascii="Arial" w:hAnsi="Arial" w:cs="Arial"/>
          <w:b/>
          <w:bCs/>
          <w:color w:val="FFFFFF"/>
          <w:sz w:val="24"/>
          <w:szCs w:val="24"/>
          <w:lang w:eastAsia="hr-HR"/>
        </w:rPr>
        <w:t xml:space="preserve">Posebni cilj 3.1 </w:t>
      </w:r>
      <w:bookmarkEnd w:id="53"/>
      <w:bookmarkEnd w:id="54"/>
      <w:r w:rsidRPr="001E345C">
        <w:rPr>
          <w:rFonts w:ascii="Arial" w:hAnsi="Arial" w:cs="Arial"/>
          <w:b/>
          <w:bCs/>
          <w:color w:val="FFFFFF"/>
          <w:sz w:val="24"/>
          <w:szCs w:val="24"/>
          <w:lang w:eastAsia="hr-HR"/>
        </w:rPr>
        <w:t>Gospodarski razvoj ruralnih područja</w:t>
      </w:r>
      <w:bookmarkEnd w:id="55"/>
      <w:bookmarkEnd w:id="56"/>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Kvaliteta življenja ruralnog stanovništva neprekidno se poboljšava, a razlike u životnom standardu između ruralnog i urbanog stanovništva se smanjuju. Jedan od primarnih ciljeva koji se nameće je taj da ruralna područja postanu vitalna i privlačna mjesta za život i rad, s razvijenim raznolikim gospodarskim mogućnostima u skladu s lokalnim uvjetima i obilježjima. Dinamičkim vezama između sela, manjih gradova i gradskih područja, ruralna područja bi trebala doprinijeti razvoju gospodarstva u cjelini. Cilj je ruralna područja prilagoditi gospodarskim, društvenim, kulturnim, ekološkim i tehnološkim promjenama koje se brže događaju u urbanim područjima te ih ravnomjerno i potpuno integrirati u tržišno gospodarstvo.</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Nedovoljno razvijena temeljna infrastruktura na ruralnim područjima otežava razvoj poljoprivrednih gospodarstava i nepovoljno utječe na kvalitetu života u ruralnim područjima. Jedinice lokalne samouprave imaju veliku potrebu za ulaganja u temeljnu infrastrukturu kako bi povećale kvalitetu života u okviru svojih životnih sredina i stvorile realne osnove za razvoj na ruralnom prostoru.</w:t>
      </w:r>
    </w:p>
    <w:p w:rsidR="00FF4D68" w:rsidRPr="001E345C" w:rsidRDefault="00FF4D68" w:rsidP="001E345C">
      <w:pPr>
        <w:spacing w:before="120" w:after="120" w:line="240" w:lineRule="auto"/>
        <w:jc w:val="both"/>
        <w:rPr>
          <w:rFonts w:ascii="Arial" w:hAnsi="Arial" w:cs="Arial"/>
          <w:color w:val="0070C0"/>
          <w:sz w:val="24"/>
          <w:szCs w:val="24"/>
          <w:lang w:eastAsia="hr-HR"/>
        </w:rPr>
      </w:pPr>
      <w:r w:rsidRPr="001E345C">
        <w:rPr>
          <w:rFonts w:ascii="Arial" w:hAnsi="Arial" w:cs="Arial"/>
          <w:sz w:val="24"/>
          <w:szCs w:val="24"/>
        </w:rPr>
        <w:t>Proširenje na nepoljoprivredne djelatnosti, odnosno diversifikacija ekonomskih aktivnosti na ruralnom području vrlo je važan segment u razvoju ruralnih područja, a doprinosi otvaranju novih radnih mjesta, smanjuje depopulaciju stanovništva te doprinosi poboljšanju životnih uvjeta na sveukupnom ruralnom prostoru.</w:t>
      </w:r>
    </w:p>
    <w:p w:rsidR="00FF4D68" w:rsidRPr="001E345C" w:rsidRDefault="00FF4D68" w:rsidP="001E345C">
      <w:pPr>
        <w:spacing w:before="120" w:after="120" w:line="240" w:lineRule="auto"/>
        <w:jc w:val="both"/>
        <w:rPr>
          <w:rFonts w:ascii="Arial" w:hAnsi="Arial" w:cs="Arial"/>
          <w:color w:val="0070C0"/>
          <w:sz w:val="24"/>
          <w:szCs w:val="24"/>
          <w:lang w:eastAsia="hr-HR"/>
        </w:rPr>
      </w:pP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jc w:val="both"/>
        <w:rPr>
          <w:rFonts w:ascii="Arial" w:hAnsi="Arial" w:cs="Arial"/>
          <w:b/>
          <w:bCs/>
          <w:sz w:val="24"/>
          <w:szCs w:val="24"/>
          <w:u w:val="single"/>
        </w:rPr>
      </w:pPr>
      <w:r w:rsidRPr="001E345C">
        <w:rPr>
          <w:rFonts w:ascii="Arial" w:hAnsi="Arial" w:cs="Arial"/>
          <w:b/>
          <w:bCs/>
          <w:sz w:val="24"/>
          <w:szCs w:val="24"/>
          <w:u w:val="single"/>
        </w:rPr>
        <w:t xml:space="preserve"> „Postojeći“ načini ostvarenja postavljenog cilja:</w:t>
      </w:r>
    </w:p>
    <w:p w:rsidR="00FF4D68" w:rsidRPr="001E345C" w:rsidRDefault="00FF4D68" w:rsidP="001E345C">
      <w:pPr>
        <w:autoSpaceDE w:val="0"/>
        <w:autoSpaceDN w:val="0"/>
        <w:adjustRightInd w:val="0"/>
        <w:spacing w:before="120" w:after="120" w:line="240" w:lineRule="auto"/>
        <w:ind w:left="2835" w:hanging="711"/>
        <w:rPr>
          <w:rFonts w:ascii="Arial" w:hAnsi="Arial" w:cs="Arial"/>
          <w:b/>
          <w:bCs/>
          <w:i/>
          <w:iCs/>
          <w:sz w:val="24"/>
          <w:szCs w:val="24"/>
        </w:rPr>
      </w:pPr>
      <w:r w:rsidRPr="001E345C">
        <w:rPr>
          <w:rFonts w:ascii="Arial" w:hAnsi="Arial" w:cs="Arial"/>
          <w:b/>
          <w:bCs/>
          <w:i/>
          <w:iCs/>
          <w:sz w:val="24"/>
          <w:szCs w:val="24"/>
        </w:rPr>
        <w:t>3.1.1 Strukturna potpora kroz mjeru diversifikacije</w:t>
      </w:r>
    </w:p>
    <w:p w:rsidR="00FF4D68" w:rsidRPr="001E345C" w:rsidRDefault="00FF4D68" w:rsidP="001E345C">
      <w:pPr>
        <w:spacing w:before="120" w:after="120" w:line="240" w:lineRule="auto"/>
        <w:ind w:left="2835" w:hanging="711"/>
        <w:rPr>
          <w:rFonts w:ascii="Arial" w:hAnsi="Arial" w:cs="Arial"/>
          <w:b/>
          <w:bCs/>
          <w:i/>
          <w:iCs/>
          <w:sz w:val="24"/>
          <w:szCs w:val="24"/>
        </w:rPr>
      </w:pPr>
      <w:r w:rsidRPr="001E345C">
        <w:rPr>
          <w:rFonts w:ascii="Arial" w:hAnsi="Arial" w:cs="Arial"/>
          <w:b/>
          <w:bCs/>
          <w:i/>
          <w:iCs/>
          <w:sz w:val="24"/>
          <w:szCs w:val="24"/>
        </w:rPr>
        <w:t>3.1.2 Ulaganja u razvoj komunalne i prometne ruralne infrastrukture</w:t>
      </w: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spacing w:after="0" w:line="240" w:lineRule="auto"/>
        <w:jc w:val="both"/>
        <w:rPr>
          <w:rFonts w:ascii="Arial" w:hAnsi="Arial" w:cs="Arial"/>
          <w:b/>
          <w:sz w:val="24"/>
          <w:szCs w:val="24"/>
          <w:lang w:eastAsia="hr-HR"/>
        </w:rPr>
      </w:pPr>
      <w:r w:rsidRPr="001E345C">
        <w:rPr>
          <w:rFonts w:ascii="Arial" w:hAnsi="Arial" w:cs="Arial"/>
          <w:b/>
          <w:sz w:val="24"/>
          <w:szCs w:val="24"/>
          <w:lang w:eastAsia="hr-HR"/>
        </w:rPr>
        <w:t>Pokazatelji zezultata:</w:t>
      </w:r>
    </w:p>
    <w:tbl>
      <w:tblPr>
        <w:tblW w:w="5000" w:type="pct"/>
        <w:tblLook w:val="00A0"/>
      </w:tblPr>
      <w:tblGrid>
        <w:gridCol w:w="3870"/>
        <w:gridCol w:w="2177"/>
        <w:gridCol w:w="2938"/>
        <w:gridCol w:w="1177"/>
        <w:gridCol w:w="1363"/>
        <w:gridCol w:w="1363"/>
        <w:gridCol w:w="1363"/>
        <w:gridCol w:w="1363"/>
      </w:tblGrid>
      <w:tr w:rsidR="00FF4D68" w:rsidRPr="00F525DA" w:rsidTr="006459D8">
        <w:trPr>
          <w:trHeight w:val="345"/>
        </w:trPr>
        <w:tc>
          <w:tcPr>
            <w:tcW w:w="1168"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57" w:name="RANGE!A1:H6"/>
            <w:bookmarkEnd w:id="57"/>
            <w:r w:rsidRPr="001E345C">
              <w:rPr>
                <w:rFonts w:ascii="Arial" w:hAnsi="Arial" w:cs="Arial"/>
                <w:b/>
                <w:bCs/>
                <w:sz w:val="24"/>
                <w:szCs w:val="24"/>
                <w:lang w:eastAsia="hr-HR"/>
              </w:rPr>
              <w:t>Opći cilj</w:t>
            </w:r>
          </w:p>
        </w:tc>
        <w:tc>
          <w:tcPr>
            <w:tcW w:w="3832"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3. Poboljšanje uvjeta života na ruralnom prostoru </w:t>
            </w:r>
          </w:p>
        </w:tc>
      </w:tr>
      <w:tr w:rsidR="00FF4D68" w:rsidRPr="00F525DA" w:rsidTr="006459D8">
        <w:trPr>
          <w:trHeight w:val="315"/>
        </w:trPr>
        <w:tc>
          <w:tcPr>
            <w:tcW w:w="1168"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832"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3.1. Gospodarski razvoj ruralnih područja</w:t>
            </w:r>
          </w:p>
        </w:tc>
      </w:tr>
      <w:tr w:rsidR="00FF4D68" w:rsidRPr="00F525DA" w:rsidTr="006459D8">
        <w:trPr>
          <w:trHeight w:val="315"/>
        </w:trPr>
        <w:tc>
          <w:tcPr>
            <w:tcW w:w="1168"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832" w:type="pct"/>
            <w:gridSpan w:val="7"/>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3004 Ruralni razvoj</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1200"/>
        </w:trPr>
        <w:tc>
          <w:tcPr>
            <w:tcW w:w="1168"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64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1117"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50"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0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2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4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450"/>
        </w:trPr>
        <w:tc>
          <w:tcPr>
            <w:tcW w:w="1168"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3.1.1. Strukturna potpora kroz mjeru diversifikacija</w:t>
            </w:r>
          </w:p>
        </w:tc>
        <w:tc>
          <w:tcPr>
            <w:tcW w:w="6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T401118</w:t>
            </w:r>
          </w:p>
        </w:tc>
        <w:tc>
          <w:tcPr>
            <w:tcW w:w="111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3.1.1.1. Povećan broj projekata korisnika mjere diversifikacija (isplaćeni projekti)</w:t>
            </w:r>
          </w:p>
        </w:tc>
        <w:tc>
          <w:tcPr>
            <w:tcW w:w="35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0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42</w:t>
            </w:r>
          </w:p>
        </w:tc>
        <w:tc>
          <w:tcPr>
            <w:tcW w:w="42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150</w:t>
            </w:r>
          </w:p>
        </w:tc>
        <w:tc>
          <w:tcPr>
            <w:tcW w:w="45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900"/>
        </w:trPr>
        <w:tc>
          <w:tcPr>
            <w:tcW w:w="1168"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3.1.2. Ulaganja u razvoj komunalne i prometne ruralne infrastrukture</w:t>
            </w:r>
          </w:p>
        </w:tc>
        <w:tc>
          <w:tcPr>
            <w:tcW w:w="6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T401118</w:t>
            </w:r>
          </w:p>
        </w:tc>
        <w:tc>
          <w:tcPr>
            <w:tcW w:w="111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3.1.2.1. Povećanje broja JLS-a koje su ostvarile financijsku potporu MP-a za ulaganja u nerazvrstane ceste u okviru IPARD programa (isplaćeni projekti)</w:t>
            </w:r>
          </w:p>
        </w:tc>
        <w:tc>
          <w:tcPr>
            <w:tcW w:w="35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0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w:t>
            </w:r>
          </w:p>
        </w:tc>
        <w:tc>
          <w:tcPr>
            <w:tcW w:w="42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46</w:t>
            </w:r>
          </w:p>
        </w:tc>
        <w:tc>
          <w:tcPr>
            <w:tcW w:w="45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900"/>
        </w:trPr>
        <w:tc>
          <w:tcPr>
            <w:tcW w:w="1168" w:type="pct"/>
            <w:vMerge/>
            <w:tcBorders>
              <w:top w:val="nil"/>
              <w:left w:val="single" w:sz="4" w:space="0" w:color="auto"/>
              <w:bottom w:val="single" w:sz="4" w:space="0" w:color="000000"/>
              <w:right w:val="single" w:sz="4" w:space="0" w:color="auto"/>
            </w:tcBorders>
          </w:tcPr>
          <w:p w:rsidR="00FF4D68" w:rsidRPr="001E345C" w:rsidRDefault="00FF4D68" w:rsidP="001E345C">
            <w:pPr>
              <w:spacing w:after="0" w:line="240" w:lineRule="auto"/>
              <w:rPr>
                <w:rFonts w:ascii="Arial" w:hAnsi="Arial" w:cs="Arial"/>
                <w:sz w:val="24"/>
                <w:szCs w:val="24"/>
                <w:lang w:eastAsia="hr-HR"/>
              </w:rPr>
            </w:pPr>
          </w:p>
        </w:tc>
        <w:tc>
          <w:tcPr>
            <w:tcW w:w="64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T401118</w:t>
            </w:r>
          </w:p>
        </w:tc>
        <w:tc>
          <w:tcPr>
            <w:tcW w:w="111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3.1.2.2. Povećanje broja JLS-a koje su ostvarile financijsku potporu MP-a za ulaganja u kanalizaciju s pročistačima u IPARD-u (isplaćeni projekti)</w:t>
            </w:r>
          </w:p>
        </w:tc>
        <w:tc>
          <w:tcPr>
            <w:tcW w:w="35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0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42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c>
          <w:tcPr>
            <w:tcW w:w="45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bl>
    <w:p w:rsidR="00FF4D68" w:rsidRPr="001E345C" w:rsidRDefault="00FF4D68" w:rsidP="001E345C">
      <w:pPr>
        <w:spacing w:after="0" w:line="240" w:lineRule="auto"/>
        <w:jc w:val="both"/>
        <w:rPr>
          <w:rFonts w:ascii="Arial" w:hAnsi="Arial" w:cs="Arial"/>
          <w:b/>
          <w:color w:val="0070C0"/>
          <w:sz w:val="24"/>
          <w:szCs w:val="24"/>
          <w:lang w:eastAsia="hr-HR"/>
        </w:rPr>
      </w:pPr>
    </w:p>
    <w:p w:rsidR="00FF4D68" w:rsidRPr="001E345C" w:rsidRDefault="00FF4D68" w:rsidP="001E345C">
      <w:pPr>
        <w:spacing w:after="0" w:line="240" w:lineRule="auto"/>
        <w:rPr>
          <w:rFonts w:ascii="Arial" w:hAnsi="Arial" w:cs="Arial"/>
          <w:sz w:val="24"/>
          <w:szCs w:val="24"/>
          <w:lang w:eastAsia="hr-HR"/>
        </w:rPr>
      </w:pPr>
    </w:p>
    <w:p w:rsidR="00FF4D68" w:rsidRPr="001E345C" w:rsidRDefault="00FF4D68" w:rsidP="001E345C">
      <w:pPr>
        <w:spacing w:after="0" w:line="240" w:lineRule="auto"/>
        <w:rPr>
          <w:rFonts w:ascii="Arial" w:hAnsi="Arial" w:cs="Arial"/>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autoSpaceDE w:val="0"/>
        <w:autoSpaceDN w:val="0"/>
        <w:adjustRightInd w:val="0"/>
        <w:spacing w:before="120" w:after="120" w:line="240" w:lineRule="auto"/>
        <w:ind w:left="1416"/>
        <w:jc w:val="both"/>
        <w:rPr>
          <w:rFonts w:ascii="Arial" w:hAnsi="Arial" w:cs="Arial"/>
          <w:b/>
          <w:bCs/>
          <w:sz w:val="24"/>
          <w:szCs w:val="24"/>
          <w:u w:val="single"/>
        </w:rPr>
      </w:pPr>
      <w:r w:rsidRPr="001E345C">
        <w:rPr>
          <w:rFonts w:ascii="Arial" w:hAnsi="Arial" w:cs="Arial"/>
          <w:b/>
          <w:sz w:val="24"/>
          <w:szCs w:val="24"/>
          <w:u w:val="single"/>
          <w:lang w:eastAsia="hr-HR"/>
        </w:rPr>
        <w:t>„</w:t>
      </w:r>
      <w:r w:rsidRPr="001E345C">
        <w:rPr>
          <w:rFonts w:ascii="Arial" w:hAnsi="Arial" w:cs="Arial"/>
          <w:b/>
          <w:bCs/>
          <w:sz w:val="24"/>
          <w:szCs w:val="24"/>
          <w:u w:val="single"/>
        </w:rPr>
        <w:t>Novi“ načini ostvarivanja postavljenog cilja:</w:t>
      </w:r>
    </w:p>
    <w:p w:rsidR="00FF4D68" w:rsidRPr="001E345C" w:rsidRDefault="00FF4D68" w:rsidP="001E345C">
      <w:pPr>
        <w:autoSpaceDE w:val="0"/>
        <w:autoSpaceDN w:val="0"/>
        <w:adjustRightInd w:val="0"/>
        <w:spacing w:before="120" w:after="120" w:line="240" w:lineRule="auto"/>
        <w:ind w:left="2835" w:hanging="711"/>
        <w:jc w:val="both"/>
        <w:rPr>
          <w:rFonts w:ascii="Arial" w:hAnsi="Arial" w:cs="Arial"/>
          <w:b/>
          <w:bCs/>
          <w:iCs/>
          <w:sz w:val="24"/>
          <w:szCs w:val="24"/>
        </w:rPr>
      </w:pPr>
      <w:r w:rsidRPr="001E345C">
        <w:rPr>
          <w:rFonts w:ascii="Arial" w:hAnsi="Arial" w:cs="Arial"/>
          <w:b/>
          <w:bCs/>
          <w:iCs/>
          <w:sz w:val="24"/>
          <w:szCs w:val="24"/>
        </w:rPr>
        <w:t>3.1.3. Potpora razvoju i pokretanju nepoljoprivrednih djelatnosti u ruralnom području (fokus područje 6A)</w:t>
      </w:r>
    </w:p>
    <w:p w:rsidR="00FF4D68" w:rsidRPr="001E345C" w:rsidRDefault="00FF4D68" w:rsidP="001E345C">
      <w:pPr>
        <w:autoSpaceDE w:val="0"/>
        <w:autoSpaceDN w:val="0"/>
        <w:adjustRightInd w:val="0"/>
        <w:spacing w:after="0" w:line="240" w:lineRule="auto"/>
        <w:jc w:val="both"/>
        <w:rPr>
          <w:rFonts w:ascii="Arial" w:hAnsi="Arial" w:cs="Arial"/>
          <w:b/>
          <w:bCs/>
          <w:iCs/>
          <w:sz w:val="24"/>
          <w:szCs w:val="24"/>
        </w:rPr>
      </w:pPr>
    </w:p>
    <w:p w:rsidR="00FF4D68" w:rsidRPr="001E345C" w:rsidRDefault="00FF4D68" w:rsidP="001E345C">
      <w:pPr>
        <w:autoSpaceDE w:val="0"/>
        <w:autoSpaceDN w:val="0"/>
        <w:adjustRightInd w:val="0"/>
        <w:spacing w:after="0" w:line="240" w:lineRule="auto"/>
        <w:jc w:val="both"/>
        <w:rPr>
          <w:rFonts w:ascii="Arial" w:hAnsi="Arial" w:cs="Arial"/>
          <w:sz w:val="24"/>
          <w:szCs w:val="24"/>
        </w:rPr>
      </w:pPr>
      <w:r w:rsidRPr="001E345C">
        <w:rPr>
          <w:rFonts w:ascii="Arial" w:hAnsi="Arial" w:cs="Arial"/>
          <w:sz w:val="24"/>
          <w:szCs w:val="24"/>
        </w:rPr>
        <w:t>Potpora putem mjere ruralnog razvoja iz PRR-a 2014.-2020. koje izravno doprinose fokus području 6A:</w:t>
      </w:r>
    </w:p>
    <w:p w:rsidR="00FF4D68" w:rsidRPr="001E345C" w:rsidRDefault="00FF4D68" w:rsidP="001E345C">
      <w:pPr>
        <w:numPr>
          <w:ilvl w:val="0"/>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mjera 06  „Razvoj poljoprivrednih gospodarstava i poslovanja“</w:t>
      </w:r>
    </w:p>
    <w:p w:rsidR="00FF4D68" w:rsidRPr="001E345C" w:rsidRDefault="00FF4D68" w:rsidP="001E345C">
      <w:pPr>
        <w:numPr>
          <w:ilvl w:val="1"/>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podmjera 6.2. „Potpora ulaganju u pokretanje nepoljoprivrednih djelatnosti u ruralnim područjima“</w:t>
      </w:r>
    </w:p>
    <w:p w:rsidR="00FF4D68" w:rsidRPr="001E345C" w:rsidRDefault="00FF4D68" w:rsidP="001E345C">
      <w:pPr>
        <w:numPr>
          <w:ilvl w:val="1"/>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 xml:space="preserve">podmjera 6.4. „Ulaganja u razvoj nepoljoprivrednih djelatnosti u ruralnim područjima“ </w:t>
      </w:r>
    </w:p>
    <w:p w:rsidR="00FF4D68" w:rsidRPr="001E345C" w:rsidRDefault="00FF4D68" w:rsidP="001E345C">
      <w:pPr>
        <w:autoSpaceDE w:val="0"/>
        <w:autoSpaceDN w:val="0"/>
        <w:adjustRightInd w:val="0"/>
        <w:spacing w:before="120" w:after="120" w:line="240" w:lineRule="auto"/>
        <w:ind w:left="2835" w:hanging="711"/>
        <w:jc w:val="both"/>
        <w:rPr>
          <w:rFonts w:ascii="Arial" w:hAnsi="Arial" w:cs="Arial"/>
          <w:b/>
          <w:bCs/>
          <w:iCs/>
          <w:sz w:val="24"/>
          <w:szCs w:val="24"/>
        </w:rPr>
      </w:pPr>
      <w:r w:rsidRPr="001E345C">
        <w:rPr>
          <w:rFonts w:ascii="Arial" w:hAnsi="Arial" w:cs="Arial"/>
          <w:b/>
          <w:bCs/>
          <w:iCs/>
          <w:sz w:val="24"/>
          <w:szCs w:val="24"/>
        </w:rPr>
        <w:t>3.1.4. Potpora temeljnim uslugama i obnovi sela u ruralnim područjima (fokus područje 6B)</w:t>
      </w:r>
    </w:p>
    <w:p w:rsidR="00FF4D68" w:rsidRPr="001E345C" w:rsidRDefault="00FF4D68" w:rsidP="001E345C">
      <w:pPr>
        <w:autoSpaceDE w:val="0"/>
        <w:autoSpaceDN w:val="0"/>
        <w:adjustRightInd w:val="0"/>
        <w:spacing w:after="0" w:line="240" w:lineRule="auto"/>
        <w:jc w:val="both"/>
        <w:rPr>
          <w:rFonts w:ascii="Arial" w:hAnsi="Arial" w:cs="Arial"/>
          <w:sz w:val="24"/>
          <w:szCs w:val="24"/>
        </w:rPr>
      </w:pPr>
      <w:r w:rsidRPr="001E345C">
        <w:rPr>
          <w:rFonts w:ascii="Arial" w:hAnsi="Arial" w:cs="Arial"/>
          <w:sz w:val="24"/>
          <w:szCs w:val="24"/>
        </w:rPr>
        <w:t>Potpora putem mjere ruralnog razvoja iz PRR-a 2014.-2020. koje izravno doprinose fokus području 6B:</w:t>
      </w:r>
    </w:p>
    <w:p w:rsidR="00FF4D68" w:rsidRPr="001E345C" w:rsidRDefault="00FF4D68" w:rsidP="001E345C">
      <w:pPr>
        <w:numPr>
          <w:ilvl w:val="0"/>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 xml:space="preserve">mjera 07  „Temeljne usluge i obnova sela u  ruralnim područjima“ </w:t>
      </w:r>
    </w:p>
    <w:p w:rsidR="00FF4D68" w:rsidRPr="001E345C" w:rsidRDefault="00FF4D68" w:rsidP="001E345C">
      <w:pPr>
        <w:numPr>
          <w:ilvl w:val="1"/>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podmjera 7.1. „Sastavljanje i ažuriranje planova za razvoj općina i sela u ruralnim područjima i njihovih temeljnih usluga te planova zaštite i upravljanja koji se odnose na lokalitete Natura 2000. i druga područja visoke prirodne vrijednosti“</w:t>
      </w:r>
    </w:p>
    <w:p w:rsidR="00FF4D68" w:rsidRPr="001E345C" w:rsidRDefault="00FF4D68" w:rsidP="001E345C">
      <w:pPr>
        <w:numPr>
          <w:ilvl w:val="2"/>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tip operacije 7.1.1. „Izrada planova za razvoj jedinica lokalne samouprave  i naselja u ruralnim područjima“</w:t>
      </w:r>
    </w:p>
    <w:p w:rsidR="00FF4D68" w:rsidRPr="001E345C" w:rsidRDefault="00FF4D68" w:rsidP="001E345C">
      <w:pPr>
        <w:numPr>
          <w:ilvl w:val="1"/>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podmjera 7.2. „Ulaganja u izradu, poboljšanje ili proširenje svih vrsta male infrastrukture, uključujući ulaganja u obnovljive izvore energije i uštedu energije“</w:t>
      </w:r>
    </w:p>
    <w:p w:rsidR="00FF4D68" w:rsidRPr="001E345C" w:rsidRDefault="00FF4D68" w:rsidP="001E345C">
      <w:pPr>
        <w:numPr>
          <w:ilvl w:val="2"/>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tip operacije 7.2.1. „Ulaganja u građenje javnih sustava za vodoopskrbu, odvodnju i pročišćavanje otpadnih voda“</w:t>
      </w:r>
    </w:p>
    <w:p w:rsidR="00FF4D68" w:rsidRPr="001E345C" w:rsidRDefault="00FF4D68" w:rsidP="001E345C">
      <w:pPr>
        <w:numPr>
          <w:ilvl w:val="2"/>
          <w:numId w:val="3"/>
        </w:numPr>
        <w:autoSpaceDE w:val="0"/>
        <w:autoSpaceDN w:val="0"/>
        <w:adjustRightInd w:val="0"/>
        <w:spacing w:after="0" w:line="240" w:lineRule="auto"/>
        <w:contextualSpacing/>
        <w:jc w:val="both"/>
        <w:rPr>
          <w:rFonts w:ascii="Arial" w:hAnsi="Arial" w:cs="Arial"/>
          <w:sz w:val="24"/>
          <w:szCs w:val="24"/>
        </w:rPr>
      </w:pPr>
      <w:r w:rsidRPr="001E345C">
        <w:rPr>
          <w:rFonts w:ascii="Arial" w:hAnsi="Arial" w:cs="Arial"/>
          <w:sz w:val="24"/>
          <w:szCs w:val="24"/>
        </w:rPr>
        <w:t>tip operacije 7.2.2. „Ulaganja u građenje nerazvrstanih cesta“</w:t>
      </w:r>
    </w:p>
    <w:p w:rsidR="00FF4D68" w:rsidRPr="001E345C" w:rsidRDefault="00FF4D68" w:rsidP="001E345C">
      <w:pPr>
        <w:tabs>
          <w:tab w:val="left" w:pos="570"/>
        </w:tabs>
        <w:spacing w:after="0" w:line="240" w:lineRule="auto"/>
        <w:jc w:val="both"/>
        <w:rPr>
          <w:rFonts w:ascii="Arial" w:hAnsi="Arial" w:cs="Arial"/>
          <w:sz w:val="24"/>
          <w:szCs w:val="24"/>
          <w:lang w:eastAsia="hr-HR"/>
        </w:rPr>
      </w:pPr>
      <w:r w:rsidRPr="001E345C">
        <w:rPr>
          <w:rFonts w:ascii="Arial" w:hAnsi="Arial" w:cs="Arial"/>
          <w:sz w:val="24"/>
          <w:szCs w:val="24"/>
        </w:rPr>
        <w:t>podmjera 7.4. (tip operacije 7.4.1.) „Ulaganja u pokretanje, poboljšanje ili proširenje lokalnih temeljnih usluga za ruralno stanovništvo, uključujući slobodno vrijeme i kulturne aktivnosti te povezanu infrastrukturu“</w:t>
      </w:r>
    </w:p>
    <w:p w:rsidR="00FF4D68" w:rsidRPr="001E345C" w:rsidRDefault="00FF4D68" w:rsidP="001E345C">
      <w:pPr>
        <w:tabs>
          <w:tab w:val="left" w:pos="570"/>
        </w:tabs>
        <w:spacing w:after="0" w:line="240" w:lineRule="auto"/>
        <w:rPr>
          <w:rFonts w:ascii="Arial" w:hAnsi="Arial" w:cs="Arial"/>
          <w:b/>
          <w:iCs/>
          <w:color w:val="0070C0"/>
          <w:sz w:val="24"/>
          <w:szCs w:val="24"/>
          <w:lang w:eastAsia="hr-HR"/>
        </w:rPr>
        <w:sectPr w:rsidR="00FF4D68" w:rsidRPr="001E345C" w:rsidSect="00997BFC">
          <w:pgSz w:w="11906" w:h="16838" w:code="9"/>
          <w:pgMar w:top="1418" w:right="1418" w:bottom="1418" w:left="1418" w:header="709" w:footer="709" w:gutter="0"/>
          <w:cols w:space="708"/>
          <w:titlePg/>
          <w:docGrid w:linePitch="360"/>
        </w:sectPr>
      </w:pPr>
    </w:p>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b/>
          <w:sz w:val="24"/>
          <w:szCs w:val="24"/>
          <w:lang w:eastAsia="hr-HR"/>
        </w:rPr>
        <w:t>Pokazatelji rezultata:</w:t>
      </w:r>
    </w:p>
    <w:tbl>
      <w:tblPr>
        <w:tblW w:w="15511" w:type="dxa"/>
        <w:tblInd w:w="103" w:type="dxa"/>
        <w:tblLayout w:type="fixed"/>
        <w:tblLook w:val="00A0"/>
      </w:tblPr>
      <w:tblGrid>
        <w:gridCol w:w="2635"/>
        <w:gridCol w:w="734"/>
        <w:gridCol w:w="998"/>
        <w:gridCol w:w="2282"/>
        <w:gridCol w:w="1720"/>
        <w:gridCol w:w="1275"/>
        <w:gridCol w:w="1418"/>
        <w:gridCol w:w="1559"/>
        <w:gridCol w:w="1418"/>
        <w:gridCol w:w="1472"/>
      </w:tblGrid>
      <w:tr w:rsidR="00FF4D68" w:rsidRPr="00F525DA" w:rsidTr="006459D8">
        <w:trPr>
          <w:trHeight w:val="345"/>
        </w:trPr>
        <w:tc>
          <w:tcPr>
            <w:tcW w:w="3369"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58" w:name="RANGE!A1:I10"/>
            <w:bookmarkEnd w:id="58"/>
            <w:r w:rsidRPr="001E345C">
              <w:rPr>
                <w:rFonts w:ascii="Arial" w:hAnsi="Arial" w:cs="Arial"/>
                <w:b/>
                <w:bCs/>
                <w:sz w:val="24"/>
                <w:szCs w:val="24"/>
                <w:lang w:eastAsia="hr-HR"/>
              </w:rPr>
              <w:t>Opći cilj</w:t>
            </w:r>
          </w:p>
        </w:tc>
        <w:tc>
          <w:tcPr>
            <w:tcW w:w="12142" w:type="dxa"/>
            <w:gridSpan w:val="8"/>
            <w:tcBorders>
              <w:top w:val="single" w:sz="4" w:space="0" w:color="auto"/>
              <w:left w:val="nil"/>
              <w:bottom w:val="single" w:sz="4" w:space="0" w:color="auto"/>
              <w:right w:val="single" w:sz="4" w:space="0" w:color="000000"/>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3. Poboljšanje uvjeta života na ruralnom prostoru </w:t>
            </w:r>
          </w:p>
        </w:tc>
      </w:tr>
      <w:tr w:rsidR="00FF4D68" w:rsidRPr="00F525DA" w:rsidTr="006459D8">
        <w:trPr>
          <w:trHeight w:val="398"/>
        </w:trPr>
        <w:tc>
          <w:tcPr>
            <w:tcW w:w="3369" w:type="dxa"/>
            <w:gridSpan w:val="2"/>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12142" w:type="dxa"/>
            <w:gridSpan w:val="8"/>
            <w:tcBorders>
              <w:top w:val="single" w:sz="4" w:space="0" w:color="auto"/>
              <w:left w:val="nil"/>
              <w:bottom w:val="single" w:sz="4" w:space="0" w:color="auto"/>
              <w:right w:val="single" w:sz="4" w:space="0" w:color="000000"/>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3.1. Gospodarski razvoj ruralnih područja</w:t>
            </w:r>
          </w:p>
        </w:tc>
      </w:tr>
      <w:tr w:rsidR="00FF4D68" w:rsidRPr="00F525DA" w:rsidTr="006459D8">
        <w:trPr>
          <w:trHeight w:val="375"/>
        </w:trPr>
        <w:tc>
          <w:tcPr>
            <w:tcW w:w="3369" w:type="dxa"/>
            <w:gridSpan w:val="2"/>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12142" w:type="dxa"/>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3004 Ruralni razvoj</w:t>
            </w:r>
          </w:p>
        </w:tc>
      </w:tr>
      <w:tr w:rsidR="00FF4D68" w:rsidRPr="00F525DA" w:rsidTr="006459D8">
        <w:trPr>
          <w:trHeight w:val="499"/>
        </w:trPr>
        <w:tc>
          <w:tcPr>
            <w:tcW w:w="15511" w:type="dxa"/>
            <w:gridSpan w:val="10"/>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1200"/>
        </w:trPr>
        <w:tc>
          <w:tcPr>
            <w:tcW w:w="2635" w:type="dxa"/>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1732" w:type="dxa"/>
            <w:gridSpan w:val="2"/>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2282"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1720"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1275" w:type="dxa"/>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1418"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1559"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1418"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1472" w:type="dxa"/>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900"/>
        </w:trPr>
        <w:tc>
          <w:tcPr>
            <w:tcW w:w="2635" w:type="dxa"/>
            <w:vMerge w:val="restart"/>
            <w:tcBorders>
              <w:top w:val="nil"/>
              <w:left w:val="single" w:sz="4" w:space="0" w:color="auto"/>
              <w:bottom w:val="nil"/>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3.1.3 Potpora razvoju i pokretanju nepoljoprivrednih djelatnosti u ruralnom području (fokus područje 6A)</w:t>
            </w:r>
          </w:p>
        </w:tc>
        <w:tc>
          <w:tcPr>
            <w:tcW w:w="1732" w:type="dxa"/>
            <w:gridSpan w:val="2"/>
            <w:vMerge w:val="restart"/>
            <w:tcBorders>
              <w:top w:val="nil"/>
              <w:left w:val="single" w:sz="4" w:space="0" w:color="auto"/>
              <w:bottom w:val="nil"/>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PRR </w:t>
            </w:r>
            <w:r w:rsidRPr="001E345C">
              <w:rPr>
                <w:rFonts w:ascii="Arial" w:hAnsi="Arial" w:cs="Arial"/>
                <w:sz w:val="24"/>
                <w:szCs w:val="24"/>
                <w:lang w:eastAsia="hr-HR"/>
              </w:rPr>
              <w:br/>
              <w:t xml:space="preserve">- podmjera 6.2 </w:t>
            </w:r>
            <w:r w:rsidRPr="001E345C">
              <w:rPr>
                <w:rFonts w:ascii="Arial" w:hAnsi="Arial" w:cs="Arial"/>
                <w:sz w:val="24"/>
                <w:szCs w:val="24"/>
                <w:lang w:eastAsia="hr-HR"/>
              </w:rPr>
              <w:br/>
              <w:t xml:space="preserve">- podmjera 6.4 </w:t>
            </w:r>
          </w:p>
        </w:tc>
        <w:tc>
          <w:tcPr>
            <w:tcW w:w="2282"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172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3.1.3.1. Povećan broj korisnika koji primaju potporu za pokretanje nepoljoprivredne djelatnosti u ruralnim područjima</w:t>
            </w:r>
          </w:p>
        </w:tc>
        <w:tc>
          <w:tcPr>
            <w:tcW w:w="1275"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559"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130</w:t>
            </w:r>
          </w:p>
        </w:tc>
        <w:tc>
          <w:tcPr>
            <w:tcW w:w="1472"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w:t>
            </w:r>
          </w:p>
        </w:tc>
      </w:tr>
      <w:tr w:rsidR="00FF4D68" w:rsidRPr="00F525DA" w:rsidTr="006459D8">
        <w:trPr>
          <w:trHeight w:val="900"/>
        </w:trPr>
        <w:tc>
          <w:tcPr>
            <w:tcW w:w="2635" w:type="dxa"/>
            <w:vMerge/>
            <w:tcBorders>
              <w:top w:val="nil"/>
              <w:left w:val="single" w:sz="4" w:space="0" w:color="auto"/>
              <w:bottom w:val="nil"/>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1732" w:type="dxa"/>
            <w:gridSpan w:val="2"/>
            <w:vMerge/>
            <w:tcBorders>
              <w:top w:val="nil"/>
              <w:left w:val="single" w:sz="4" w:space="0" w:color="auto"/>
              <w:bottom w:val="nil"/>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2282"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172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3.1.3.2. Povećan broj korisnika koji primaju potporu za razvoj nepoljoprivredne djelatnosti u ruralnim područjima</w:t>
            </w:r>
          </w:p>
        </w:tc>
        <w:tc>
          <w:tcPr>
            <w:tcW w:w="1275"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559"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130</w:t>
            </w:r>
          </w:p>
        </w:tc>
        <w:tc>
          <w:tcPr>
            <w:tcW w:w="1472"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w:t>
            </w:r>
          </w:p>
        </w:tc>
      </w:tr>
      <w:tr w:rsidR="00FF4D68" w:rsidRPr="00F525DA" w:rsidTr="006459D8">
        <w:trPr>
          <w:trHeight w:val="900"/>
        </w:trPr>
        <w:tc>
          <w:tcPr>
            <w:tcW w:w="2635" w:type="dxa"/>
            <w:vMerge w:val="restar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3.1.4 Potpora temeljnim uslugama i obnovi sela u ruralnim područjima (fokus područje 6B)</w:t>
            </w:r>
          </w:p>
        </w:tc>
        <w:tc>
          <w:tcPr>
            <w:tcW w:w="1732" w:type="dxa"/>
            <w:gridSpan w:val="2"/>
            <w:vMerge w:val="restart"/>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PRR</w:t>
            </w:r>
            <w:r w:rsidRPr="001E345C">
              <w:rPr>
                <w:rFonts w:ascii="Arial" w:hAnsi="Arial" w:cs="Arial"/>
                <w:sz w:val="24"/>
                <w:szCs w:val="24"/>
                <w:lang w:eastAsia="hr-HR"/>
              </w:rPr>
              <w:br/>
              <w:t>- tip operacije 7.1.1</w:t>
            </w:r>
            <w:r w:rsidRPr="001E345C">
              <w:rPr>
                <w:rFonts w:ascii="Arial" w:hAnsi="Arial" w:cs="Arial"/>
                <w:sz w:val="24"/>
                <w:szCs w:val="24"/>
                <w:lang w:eastAsia="hr-HR"/>
              </w:rPr>
              <w:br/>
              <w:t xml:space="preserve">- tip operacije 7.2.1, 7.2.2 </w:t>
            </w:r>
            <w:r w:rsidRPr="001E345C">
              <w:rPr>
                <w:rFonts w:ascii="Arial" w:hAnsi="Arial" w:cs="Arial"/>
                <w:sz w:val="24"/>
                <w:szCs w:val="24"/>
                <w:lang w:eastAsia="hr-HR"/>
              </w:rPr>
              <w:br/>
              <w:t>- tip operacije 7.4.1</w:t>
            </w:r>
          </w:p>
        </w:tc>
        <w:tc>
          <w:tcPr>
            <w:tcW w:w="2282"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172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3.1.4.1. Povećanje broja operacija za sastavljanje i ažuriranje planova za razvoj JLS-a</w:t>
            </w:r>
          </w:p>
        </w:tc>
        <w:tc>
          <w:tcPr>
            <w:tcW w:w="1275"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559"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1472"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w:t>
            </w:r>
          </w:p>
        </w:tc>
      </w:tr>
      <w:tr w:rsidR="00FF4D68" w:rsidRPr="00F525DA" w:rsidTr="006459D8">
        <w:trPr>
          <w:trHeight w:val="1350"/>
        </w:trPr>
        <w:tc>
          <w:tcPr>
            <w:tcW w:w="2635" w:type="dxa"/>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1732" w:type="dxa"/>
            <w:gridSpan w:val="2"/>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2282"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172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3.1.4.2. Povećanje broja operacija za ulaganja u građenje javnih sustava za vodoopskrbu, odvodnju i pročišćavanje otpadnih voda te građenje nerazvrstanih cesta</w:t>
            </w:r>
          </w:p>
        </w:tc>
        <w:tc>
          <w:tcPr>
            <w:tcW w:w="1275"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559"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c>
          <w:tcPr>
            <w:tcW w:w="1472"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r>
      <w:tr w:rsidR="00FF4D68" w:rsidRPr="00F525DA" w:rsidTr="006459D8">
        <w:trPr>
          <w:trHeight w:val="900"/>
        </w:trPr>
        <w:tc>
          <w:tcPr>
            <w:tcW w:w="2635" w:type="dxa"/>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1732" w:type="dxa"/>
            <w:gridSpan w:val="2"/>
            <w:vMerge/>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2282"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172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3.1.4.3. Povećanje broja operacija za potporu radi ulaganja u temeljne lokalne usluge za ruralno stanovništvo</w:t>
            </w:r>
          </w:p>
        </w:tc>
        <w:tc>
          <w:tcPr>
            <w:tcW w:w="1275"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559"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40</w:t>
            </w:r>
          </w:p>
        </w:tc>
        <w:tc>
          <w:tcPr>
            <w:tcW w:w="1418"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w:t>
            </w:r>
          </w:p>
        </w:tc>
        <w:tc>
          <w:tcPr>
            <w:tcW w:w="1472" w:type="dxa"/>
            <w:tcBorders>
              <w:top w:val="single" w:sz="4" w:space="0" w:color="auto"/>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95</w:t>
            </w:r>
          </w:p>
        </w:tc>
      </w:tr>
    </w:tbl>
    <w:p w:rsidR="00FF4D68" w:rsidRPr="001E345C" w:rsidRDefault="00FF4D68" w:rsidP="001E345C">
      <w:pPr>
        <w:tabs>
          <w:tab w:val="left" w:pos="7200"/>
        </w:tabs>
        <w:spacing w:before="120" w:after="120" w:line="240" w:lineRule="auto"/>
        <w:rPr>
          <w:rFonts w:ascii="Arial" w:hAnsi="Arial" w:cs="Arial"/>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tabs>
          <w:tab w:val="left" w:pos="7200"/>
        </w:tabs>
        <w:spacing w:after="0" w:line="240" w:lineRule="auto"/>
        <w:rPr>
          <w:rFonts w:ascii="Arial" w:hAnsi="Arial" w:cs="Arial"/>
          <w:sz w:val="24"/>
          <w:szCs w:val="24"/>
          <w:lang w:eastAsia="hr-HR"/>
        </w:rPr>
      </w:pPr>
    </w:p>
    <w:p w:rsidR="00FF4D68" w:rsidRPr="001E345C" w:rsidRDefault="00FF4D68" w:rsidP="001E345C">
      <w:pPr>
        <w:shd w:val="clear" w:color="auto" w:fill="3366FF"/>
        <w:spacing w:after="0" w:line="240" w:lineRule="auto"/>
        <w:ind w:left="708"/>
        <w:outlineLvl w:val="0"/>
        <w:rPr>
          <w:rFonts w:ascii="Arial" w:hAnsi="Arial" w:cs="Arial"/>
          <w:b/>
          <w:bCs/>
          <w:color w:val="FFFFFF"/>
          <w:sz w:val="24"/>
          <w:szCs w:val="24"/>
          <w:lang w:eastAsia="hr-HR"/>
        </w:rPr>
      </w:pPr>
      <w:bookmarkStart w:id="59" w:name="_Toc415290325"/>
      <w:bookmarkStart w:id="60" w:name="_Toc314658043"/>
      <w:bookmarkStart w:id="61" w:name="_Toc314658365"/>
      <w:r w:rsidRPr="001E345C">
        <w:rPr>
          <w:rFonts w:ascii="Arial" w:hAnsi="Arial" w:cs="Arial"/>
          <w:b/>
          <w:bCs/>
          <w:color w:val="FFFFFF"/>
          <w:sz w:val="24"/>
          <w:szCs w:val="24"/>
          <w:lang w:eastAsia="hr-HR"/>
        </w:rPr>
        <w:t>Posebni cilj 3.2. Jačanje lokalnog partnerstva</w:t>
      </w:r>
      <w:bookmarkEnd w:id="59"/>
      <w:r w:rsidRPr="001E345C">
        <w:rPr>
          <w:rFonts w:ascii="Arial" w:hAnsi="Arial" w:cs="Arial"/>
          <w:b/>
          <w:bCs/>
          <w:color w:val="FFFFFF"/>
          <w:sz w:val="24"/>
          <w:szCs w:val="24"/>
          <w:lang w:eastAsia="hr-HR"/>
        </w:rPr>
        <w:t xml:space="preserve"> </w:t>
      </w:r>
      <w:bookmarkEnd w:id="60"/>
      <w:bookmarkEnd w:id="61"/>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Jedan od najznačajnijih potencijala ruralnih područja RH su njegovi stanovnici. Veće uključivanje stanovništva u kreiranju strateških dokumenata razvoja pojedinih sredina jedna je od temeljnih pretpostavki ruralnog razvoja. IPARD program je omogućio stvaranje inicijativa koje su rezultirale partnerstvima između privatnog, javnog i civilnog sektora. Također se ista mogućnost nastavlja kroz Program ruralnog razvoja 2014.-2020. Lokalno partnerstvo ili lokalna akcijska grupa (LAG) temelji se na pristupu „odozdo prema gore“ i omogućuje jačanje lokalne zajednice s ciljem provedbe zajednički oblikovanih prioriteta i mjera u okviru lokalnih razvojnih strategija. Lokalna razvojna strategija je proizvod težnji pojedine lokalne zajednice da razvija svoja područja, kako u gospodarskom, tako i u društvenom pogledu, a vodeći brigu o očuvanju tradicijskih i kulturnih vrijednosti te očuvanju okoliša.</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Ciljevi razvoja LEADER pristupa u Republici Hrvatskoj u Programu Ruralnog razvoja RH 2014.-2020., a koji proizlaze iz uočenih snaga i slabosti te prilika i prijetnji su:</w:t>
      </w:r>
    </w:p>
    <w:p w:rsidR="00FF4D68" w:rsidRPr="001E345C" w:rsidRDefault="00FF4D68" w:rsidP="001E345C">
      <w:pPr>
        <w:numPr>
          <w:ilvl w:val="0"/>
          <w:numId w:val="6"/>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promicanje ruralnog razvoja putem lokalnih inicijativa i partnerstva;</w:t>
      </w:r>
    </w:p>
    <w:p w:rsidR="00FF4D68" w:rsidRPr="001E345C" w:rsidRDefault="00FF4D68" w:rsidP="001E345C">
      <w:pPr>
        <w:numPr>
          <w:ilvl w:val="0"/>
          <w:numId w:val="6"/>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unapređenje i promicanje politike ruralnog razvoja;</w:t>
      </w:r>
    </w:p>
    <w:p w:rsidR="00FF4D68" w:rsidRPr="001E345C" w:rsidRDefault="00FF4D68" w:rsidP="001E345C">
      <w:pPr>
        <w:numPr>
          <w:ilvl w:val="0"/>
          <w:numId w:val="6"/>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podizanje svijesti o pristupu odozdo prema gore i važnosti definiranja lokalne strategije razvoja;</w:t>
      </w:r>
    </w:p>
    <w:p w:rsidR="00FF4D68" w:rsidRPr="001E345C" w:rsidRDefault="00FF4D68" w:rsidP="001E345C">
      <w:pPr>
        <w:numPr>
          <w:ilvl w:val="0"/>
          <w:numId w:val="6"/>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povećanje razine edukacije i informiranosti ruralnog stanovništva;</w:t>
      </w:r>
    </w:p>
    <w:p w:rsidR="00FF4D68" w:rsidRPr="001E345C" w:rsidRDefault="00FF4D68" w:rsidP="001E345C">
      <w:pPr>
        <w:numPr>
          <w:ilvl w:val="0"/>
          <w:numId w:val="6"/>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poboljšanje ruralnih životnih i radnih uvjeta, uključujući dobrobit;</w:t>
      </w:r>
    </w:p>
    <w:p w:rsidR="00FF4D68" w:rsidRPr="001E345C" w:rsidRDefault="00FF4D68" w:rsidP="001E345C">
      <w:pPr>
        <w:numPr>
          <w:ilvl w:val="0"/>
          <w:numId w:val="6"/>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stvaranje novih, održivih mogućnosti zarade;</w:t>
      </w:r>
    </w:p>
    <w:p w:rsidR="00FF4D68" w:rsidRPr="001E345C" w:rsidRDefault="00FF4D68" w:rsidP="001E345C">
      <w:pPr>
        <w:numPr>
          <w:ilvl w:val="0"/>
          <w:numId w:val="6"/>
        </w:num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očuvanje i stvaranjem novih radnih mjesta;</w:t>
      </w:r>
    </w:p>
    <w:p w:rsidR="00FF4D68" w:rsidRPr="001E345C" w:rsidRDefault="00FF4D68" w:rsidP="001E345C">
      <w:pPr>
        <w:numPr>
          <w:ilvl w:val="0"/>
          <w:numId w:val="6"/>
        </w:numPr>
        <w:spacing w:before="120" w:after="120" w:line="240" w:lineRule="auto"/>
        <w:jc w:val="both"/>
        <w:rPr>
          <w:rFonts w:ascii="Arial" w:hAnsi="Arial" w:cs="Arial"/>
          <w:sz w:val="24"/>
          <w:szCs w:val="24"/>
        </w:rPr>
      </w:pPr>
      <w:r w:rsidRPr="001E345C">
        <w:rPr>
          <w:rFonts w:ascii="Arial" w:hAnsi="Arial" w:cs="Arial"/>
          <w:sz w:val="24"/>
          <w:szCs w:val="24"/>
        </w:rPr>
        <w:t>diversifikacija gospodarskih aktivnosti.</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jc w:val="both"/>
        <w:rPr>
          <w:rFonts w:ascii="Arial" w:hAnsi="Arial" w:cs="Arial"/>
          <w:b/>
          <w:bCs/>
          <w:sz w:val="24"/>
          <w:szCs w:val="24"/>
          <w:u w:val="single"/>
        </w:rPr>
      </w:pPr>
      <w:r w:rsidRPr="001E345C">
        <w:rPr>
          <w:rFonts w:ascii="Arial" w:hAnsi="Arial" w:cs="Arial"/>
          <w:b/>
          <w:bCs/>
          <w:sz w:val="24"/>
          <w:szCs w:val="24"/>
          <w:u w:val="single"/>
        </w:rPr>
        <w:t xml:space="preserve"> „Postojeći“ načini ostvarenja postavljenog cilja:</w:t>
      </w:r>
    </w:p>
    <w:p w:rsidR="00FF4D68" w:rsidRPr="001E345C" w:rsidRDefault="00FF4D68" w:rsidP="001E345C">
      <w:pPr>
        <w:autoSpaceDE w:val="0"/>
        <w:autoSpaceDN w:val="0"/>
        <w:adjustRightInd w:val="0"/>
        <w:spacing w:before="120" w:after="120" w:line="240" w:lineRule="auto"/>
        <w:ind w:left="2835" w:hanging="711"/>
        <w:jc w:val="both"/>
        <w:rPr>
          <w:rFonts w:ascii="Arial" w:hAnsi="Arial" w:cs="Arial"/>
          <w:b/>
          <w:bCs/>
          <w:i/>
          <w:iCs/>
          <w:sz w:val="24"/>
          <w:szCs w:val="24"/>
        </w:rPr>
      </w:pPr>
      <w:r w:rsidRPr="001E345C">
        <w:rPr>
          <w:rFonts w:ascii="Arial" w:hAnsi="Arial" w:cs="Arial"/>
          <w:b/>
          <w:bCs/>
          <w:i/>
          <w:iCs/>
          <w:sz w:val="24"/>
          <w:szCs w:val="24"/>
        </w:rPr>
        <w:t>3.2.1 Podrška i potpora osnivanju lokalnih partnerstava, izradi strategije te potpora radu LAG-a</w:t>
      </w:r>
    </w:p>
    <w:p w:rsidR="00FF4D68" w:rsidRPr="001E345C" w:rsidRDefault="00FF4D68" w:rsidP="001E345C">
      <w:pPr>
        <w:spacing w:before="120" w:after="120" w:line="240" w:lineRule="auto"/>
        <w:ind w:left="708"/>
        <w:jc w:val="both"/>
        <w:rPr>
          <w:rFonts w:ascii="Arial" w:hAnsi="Arial" w:cs="Arial"/>
          <w:color w:val="0070C0"/>
          <w:sz w:val="24"/>
          <w:szCs w:val="24"/>
          <w:lang w:eastAsia="hr-HR"/>
        </w:rPr>
      </w:pPr>
    </w:p>
    <w:p w:rsidR="00FF4D68" w:rsidRPr="001E345C" w:rsidRDefault="00FF4D68" w:rsidP="001E345C">
      <w:pPr>
        <w:spacing w:before="120" w:after="120" w:line="240" w:lineRule="auto"/>
        <w:jc w:val="both"/>
        <w:rPr>
          <w:rFonts w:ascii="Arial" w:hAnsi="Arial" w:cs="Arial"/>
          <w:color w:val="0070C0"/>
          <w:sz w:val="24"/>
          <w:szCs w:val="24"/>
          <w:lang w:eastAsia="hr-HR"/>
        </w:rPr>
        <w:sectPr w:rsidR="00FF4D68" w:rsidRPr="001E345C" w:rsidSect="00997BFC">
          <w:pgSz w:w="11906" w:h="16838" w:code="9"/>
          <w:pgMar w:top="1417" w:right="1417" w:bottom="1417" w:left="1417" w:header="709" w:footer="709" w:gutter="0"/>
          <w:cols w:space="708"/>
          <w:titlePg/>
          <w:docGrid w:linePitch="360"/>
        </w:sectPr>
      </w:pPr>
    </w:p>
    <w:p w:rsidR="00FF4D68" w:rsidRPr="001E345C" w:rsidRDefault="00FF4D68" w:rsidP="001E345C">
      <w:pPr>
        <w:spacing w:after="0" w:line="240" w:lineRule="auto"/>
        <w:jc w:val="both"/>
        <w:rPr>
          <w:rFonts w:ascii="Arial" w:hAnsi="Arial" w:cs="Arial"/>
          <w:color w:val="0070C0"/>
          <w:sz w:val="24"/>
          <w:szCs w:val="24"/>
          <w:lang w:eastAsia="hr-HR"/>
        </w:rPr>
      </w:pPr>
    </w:p>
    <w:tbl>
      <w:tblPr>
        <w:tblW w:w="5000" w:type="pct"/>
        <w:tblLook w:val="00A0"/>
      </w:tblPr>
      <w:tblGrid>
        <w:gridCol w:w="3870"/>
        <w:gridCol w:w="2177"/>
        <w:gridCol w:w="3080"/>
        <w:gridCol w:w="1177"/>
        <w:gridCol w:w="1363"/>
        <w:gridCol w:w="1363"/>
        <w:gridCol w:w="1363"/>
        <w:gridCol w:w="1363"/>
      </w:tblGrid>
      <w:tr w:rsidR="00FF4D68" w:rsidRPr="00F525DA" w:rsidTr="006459D8">
        <w:trPr>
          <w:trHeight w:val="345"/>
        </w:trPr>
        <w:tc>
          <w:tcPr>
            <w:tcW w:w="1166"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834"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3. Poboljšanje uvjeta života na ruralnom prostoru </w:t>
            </w:r>
          </w:p>
        </w:tc>
      </w:tr>
      <w:tr w:rsidR="00FF4D68" w:rsidRPr="00F525DA" w:rsidTr="006459D8">
        <w:trPr>
          <w:trHeight w:val="315"/>
        </w:trPr>
        <w:tc>
          <w:tcPr>
            <w:tcW w:w="1166"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834" w:type="pct"/>
            <w:gridSpan w:val="7"/>
            <w:tcBorders>
              <w:top w:val="single" w:sz="4" w:space="0" w:color="auto"/>
              <w:left w:val="nil"/>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3.2. Jačanje lokalnog partnerstva</w:t>
            </w:r>
          </w:p>
        </w:tc>
      </w:tr>
      <w:tr w:rsidR="00FF4D68" w:rsidRPr="00F525DA" w:rsidTr="006459D8">
        <w:trPr>
          <w:trHeight w:val="315"/>
        </w:trPr>
        <w:tc>
          <w:tcPr>
            <w:tcW w:w="1166"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834" w:type="pct"/>
            <w:gridSpan w:val="7"/>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3004 Ruralni razvoj</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1200"/>
        </w:trPr>
        <w:tc>
          <w:tcPr>
            <w:tcW w:w="1166"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693"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100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75"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3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34"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2"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4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900"/>
        </w:trPr>
        <w:tc>
          <w:tcPr>
            <w:tcW w:w="1166"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3.2.1. Podrška i potpora osnivanju lokalnih partnerstava, izradi strategije te potpora radu LAG-a</w:t>
            </w:r>
          </w:p>
        </w:tc>
        <w:tc>
          <w:tcPr>
            <w:tcW w:w="69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T401118</w:t>
            </w:r>
          </w:p>
        </w:tc>
        <w:tc>
          <w:tcPr>
            <w:tcW w:w="100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3.2.1.1. Stjecanje vještina, animiranje stanovnika LAG područja i provedba lokalnih razvojnih strategija (financirani LAG-ovi)</w:t>
            </w:r>
          </w:p>
        </w:tc>
        <w:tc>
          <w:tcPr>
            <w:tcW w:w="375"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41</w:t>
            </w:r>
          </w:p>
        </w:tc>
        <w:tc>
          <w:tcPr>
            <w:tcW w:w="43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42</w:t>
            </w:r>
          </w:p>
        </w:tc>
        <w:tc>
          <w:tcPr>
            <w:tcW w:w="45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46" w:type="pct"/>
            <w:tcBorders>
              <w:top w:val="nil"/>
              <w:left w:val="nil"/>
              <w:bottom w:val="single" w:sz="4" w:space="0" w:color="auto"/>
              <w:right w:val="single" w:sz="4" w:space="0" w:color="auto"/>
            </w:tcBorders>
            <w:vAlign w:val="center"/>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255"/>
        </w:trPr>
        <w:tc>
          <w:tcPr>
            <w:tcW w:w="3668" w:type="pct"/>
            <w:gridSpan w:val="5"/>
            <w:tcBorders>
              <w:top w:val="nil"/>
              <w:left w:val="nil"/>
              <w:bottom w:val="nil"/>
              <w:right w:val="nil"/>
            </w:tcBorders>
            <w:noWrap/>
            <w:vAlign w:val="bottom"/>
          </w:tcPr>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 xml:space="preserve">Napomena: </w:t>
            </w:r>
          </w:p>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Isplate za ove aktivnosti moguće je vršiti do kraja 2016., stoga nema ciljanih vrijednosti za daljnje godine</w:t>
            </w:r>
          </w:p>
        </w:tc>
        <w:tc>
          <w:tcPr>
            <w:tcW w:w="434" w:type="pct"/>
            <w:tcBorders>
              <w:top w:val="nil"/>
              <w:left w:val="nil"/>
              <w:bottom w:val="nil"/>
              <w:right w:val="nil"/>
            </w:tcBorders>
            <w:noWrap/>
            <w:vAlign w:val="bottom"/>
          </w:tcPr>
          <w:p w:rsidR="00FF4D68" w:rsidRPr="001E345C" w:rsidRDefault="00FF4D68" w:rsidP="001E345C">
            <w:pPr>
              <w:spacing w:after="0" w:line="240" w:lineRule="auto"/>
              <w:rPr>
                <w:rFonts w:ascii="Arial" w:hAnsi="Arial" w:cs="Arial"/>
                <w:sz w:val="24"/>
                <w:szCs w:val="24"/>
                <w:lang w:eastAsia="hr-HR"/>
              </w:rPr>
            </w:pPr>
          </w:p>
        </w:tc>
        <w:tc>
          <w:tcPr>
            <w:tcW w:w="452" w:type="pct"/>
            <w:tcBorders>
              <w:top w:val="nil"/>
              <w:left w:val="nil"/>
              <w:bottom w:val="nil"/>
              <w:right w:val="nil"/>
            </w:tcBorders>
            <w:noWrap/>
            <w:vAlign w:val="bottom"/>
          </w:tcPr>
          <w:p w:rsidR="00FF4D68" w:rsidRPr="001E345C" w:rsidRDefault="00FF4D68" w:rsidP="001E345C">
            <w:pPr>
              <w:spacing w:after="0" w:line="240" w:lineRule="auto"/>
              <w:rPr>
                <w:rFonts w:ascii="Arial" w:hAnsi="Arial" w:cs="Arial"/>
                <w:sz w:val="24"/>
                <w:szCs w:val="24"/>
                <w:lang w:eastAsia="hr-HR"/>
              </w:rPr>
            </w:pPr>
          </w:p>
        </w:tc>
        <w:tc>
          <w:tcPr>
            <w:tcW w:w="446" w:type="pct"/>
            <w:tcBorders>
              <w:top w:val="nil"/>
              <w:left w:val="nil"/>
              <w:bottom w:val="nil"/>
              <w:right w:val="nil"/>
            </w:tcBorders>
            <w:noWrap/>
            <w:vAlign w:val="bottom"/>
          </w:tcPr>
          <w:p w:rsidR="00FF4D68" w:rsidRPr="001E345C" w:rsidRDefault="00FF4D68" w:rsidP="001E345C">
            <w:pPr>
              <w:spacing w:after="0" w:line="240" w:lineRule="auto"/>
              <w:rPr>
                <w:rFonts w:ascii="Arial" w:hAnsi="Arial" w:cs="Arial"/>
                <w:sz w:val="24"/>
                <w:szCs w:val="24"/>
                <w:lang w:eastAsia="hr-HR"/>
              </w:rPr>
            </w:pPr>
          </w:p>
        </w:tc>
      </w:tr>
    </w:tbl>
    <w:p w:rsidR="00FF4D68" w:rsidRPr="001E345C" w:rsidRDefault="00FF4D68" w:rsidP="001E345C">
      <w:pPr>
        <w:spacing w:after="0" w:line="240" w:lineRule="auto"/>
        <w:jc w:val="both"/>
        <w:rPr>
          <w:rFonts w:ascii="Arial" w:hAnsi="Arial" w:cs="Arial"/>
          <w:color w:val="0070C0"/>
          <w:sz w:val="24"/>
          <w:szCs w:val="24"/>
          <w:lang w:eastAsia="hr-HR"/>
        </w:rPr>
      </w:pPr>
    </w:p>
    <w:p w:rsidR="00FF4D68" w:rsidRPr="001E345C" w:rsidRDefault="00FF4D68" w:rsidP="001E345C">
      <w:pPr>
        <w:spacing w:after="0" w:line="240" w:lineRule="auto"/>
        <w:jc w:val="both"/>
        <w:rPr>
          <w:rFonts w:ascii="Arial" w:hAnsi="Arial" w:cs="Arial"/>
          <w:color w:val="0070C0"/>
          <w:sz w:val="24"/>
          <w:szCs w:val="24"/>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autoSpaceDE w:val="0"/>
        <w:autoSpaceDN w:val="0"/>
        <w:adjustRightInd w:val="0"/>
        <w:spacing w:before="120" w:after="120" w:line="240" w:lineRule="auto"/>
        <w:ind w:left="1416"/>
        <w:jc w:val="both"/>
        <w:rPr>
          <w:rFonts w:ascii="Arial" w:hAnsi="Arial" w:cs="Arial"/>
          <w:b/>
          <w:bCs/>
          <w:sz w:val="24"/>
          <w:szCs w:val="24"/>
          <w:u w:val="single"/>
        </w:rPr>
      </w:pPr>
      <w:r w:rsidRPr="001E345C">
        <w:rPr>
          <w:rFonts w:ascii="Arial" w:hAnsi="Arial" w:cs="Arial"/>
          <w:b/>
          <w:bCs/>
          <w:sz w:val="24"/>
          <w:szCs w:val="24"/>
          <w:u w:val="single"/>
        </w:rPr>
        <w:t>„Novi“ načini ostvarenja postavljenog cilja:</w:t>
      </w:r>
    </w:p>
    <w:p w:rsidR="00FF4D68" w:rsidRPr="001E345C" w:rsidRDefault="00FF4D68" w:rsidP="001E345C">
      <w:pPr>
        <w:autoSpaceDE w:val="0"/>
        <w:autoSpaceDN w:val="0"/>
        <w:adjustRightInd w:val="0"/>
        <w:spacing w:before="120" w:after="120" w:line="240" w:lineRule="auto"/>
        <w:ind w:left="2835" w:hanging="708"/>
        <w:jc w:val="both"/>
        <w:rPr>
          <w:rFonts w:ascii="Arial" w:hAnsi="Arial" w:cs="Arial"/>
          <w:b/>
          <w:bCs/>
          <w:iCs/>
          <w:sz w:val="24"/>
          <w:szCs w:val="24"/>
        </w:rPr>
      </w:pPr>
      <w:r w:rsidRPr="001E345C">
        <w:rPr>
          <w:rFonts w:ascii="Arial" w:hAnsi="Arial" w:cs="Arial"/>
          <w:b/>
          <w:bCs/>
          <w:sz w:val="24"/>
          <w:szCs w:val="24"/>
        </w:rPr>
        <w:t xml:space="preserve">3.2.2. </w:t>
      </w:r>
      <w:r w:rsidRPr="001E345C">
        <w:rPr>
          <w:rFonts w:ascii="Arial" w:hAnsi="Arial" w:cs="Arial"/>
          <w:b/>
          <w:bCs/>
          <w:iCs/>
          <w:sz w:val="24"/>
          <w:szCs w:val="24"/>
        </w:rPr>
        <w:t>Provedba lokalnih razvojnih strategija te priprema i provedba projekta suradnje</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Potpora putem mjere ruralnog razvoja iz PRR-a 2014.-2020.:</w:t>
      </w:r>
    </w:p>
    <w:p w:rsidR="00FF4D68" w:rsidRPr="001E345C" w:rsidRDefault="00FF4D68" w:rsidP="001E345C">
      <w:pPr>
        <w:numPr>
          <w:ilvl w:val="0"/>
          <w:numId w:val="3"/>
        </w:numPr>
        <w:spacing w:before="120" w:after="120" w:line="240" w:lineRule="auto"/>
        <w:contextualSpacing/>
        <w:jc w:val="both"/>
        <w:rPr>
          <w:rFonts w:ascii="Arial" w:hAnsi="Arial" w:cs="Arial"/>
          <w:sz w:val="24"/>
          <w:szCs w:val="24"/>
        </w:rPr>
      </w:pPr>
      <w:r w:rsidRPr="001E345C">
        <w:rPr>
          <w:rFonts w:ascii="Arial" w:hAnsi="Arial" w:cs="Arial"/>
          <w:sz w:val="24"/>
          <w:szCs w:val="24"/>
        </w:rPr>
        <w:t>mjera 19 „Potpora za lokalni razvoju u sklopu inicijative LEADER (CLLD – lokalni razvoj pod vodstvom zajednice)“</w:t>
      </w:r>
    </w:p>
    <w:p w:rsidR="00FF4D68" w:rsidRPr="001E345C" w:rsidRDefault="00FF4D68" w:rsidP="001E345C">
      <w:pPr>
        <w:spacing w:before="120" w:after="120" w:line="240" w:lineRule="auto"/>
        <w:jc w:val="both"/>
        <w:rPr>
          <w:rFonts w:ascii="Arial" w:hAnsi="Arial" w:cs="Arial"/>
          <w:color w:val="0070C0"/>
          <w:sz w:val="24"/>
          <w:szCs w:val="24"/>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sectPr w:rsidR="00FF4D68" w:rsidRPr="001E345C" w:rsidSect="00997BFC">
          <w:pgSz w:w="11906" w:h="16838" w:code="9"/>
          <w:pgMar w:top="1417" w:right="1417" w:bottom="1417" w:left="1417" w:header="709" w:footer="709" w:gutter="0"/>
          <w:cols w:space="708"/>
          <w:titlePg/>
          <w:docGrid w:linePitch="360"/>
        </w:sect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spacing w:after="0" w:line="240" w:lineRule="auto"/>
        <w:jc w:val="both"/>
        <w:rPr>
          <w:rFonts w:ascii="Arial" w:hAnsi="Arial" w:cs="Arial"/>
          <w:b/>
          <w:color w:val="0070C0"/>
          <w:sz w:val="24"/>
          <w:szCs w:val="24"/>
          <w:u w:val="single"/>
          <w:lang w:eastAsia="hr-HR"/>
        </w:rPr>
      </w:pPr>
    </w:p>
    <w:p w:rsidR="00FF4D68" w:rsidRPr="001E345C" w:rsidRDefault="00FF4D68" w:rsidP="001E345C">
      <w:pPr>
        <w:tabs>
          <w:tab w:val="left" w:pos="570"/>
        </w:tabs>
        <w:spacing w:after="0" w:line="240" w:lineRule="auto"/>
        <w:jc w:val="both"/>
        <w:rPr>
          <w:rFonts w:ascii="Arial" w:hAnsi="Arial" w:cs="Arial"/>
          <w:sz w:val="24"/>
          <w:szCs w:val="24"/>
          <w:highlight w:val="yellow"/>
          <w:lang w:eastAsia="hr-HR"/>
        </w:rPr>
      </w:pPr>
      <w:r w:rsidRPr="001E345C">
        <w:rPr>
          <w:rFonts w:ascii="Arial" w:hAnsi="Arial" w:cs="Arial"/>
          <w:b/>
          <w:sz w:val="24"/>
          <w:szCs w:val="24"/>
          <w:lang w:eastAsia="hr-HR"/>
        </w:rPr>
        <w:t>Pokazatelji rezultata:</w:t>
      </w:r>
    </w:p>
    <w:tbl>
      <w:tblPr>
        <w:tblW w:w="5000" w:type="pct"/>
        <w:tblLook w:val="00A0"/>
      </w:tblPr>
      <w:tblGrid>
        <w:gridCol w:w="3762"/>
        <w:gridCol w:w="1548"/>
        <w:gridCol w:w="2177"/>
        <w:gridCol w:w="1390"/>
        <w:gridCol w:w="1177"/>
        <w:gridCol w:w="1363"/>
        <w:gridCol w:w="1363"/>
        <w:gridCol w:w="1363"/>
        <w:gridCol w:w="1363"/>
      </w:tblGrid>
      <w:tr w:rsidR="00FF4D68" w:rsidRPr="00F525DA" w:rsidTr="006459D8">
        <w:trPr>
          <w:trHeight w:val="345"/>
        </w:trPr>
        <w:tc>
          <w:tcPr>
            <w:tcW w:w="1243"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62" w:name="RANGE!A1:I6"/>
            <w:bookmarkEnd w:id="62"/>
            <w:r w:rsidRPr="001E345C">
              <w:rPr>
                <w:rFonts w:ascii="Arial" w:hAnsi="Arial" w:cs="Arial"/>
                <w:b/>
                <w:bCs/>
                <w:sz w:val="24"/>
                <w:szCs w:val="24"/>
                <w:lang w:eastAsia="hr-HR"/>
              </w:rPr>
              <w:t>Opći cilj</w:t>
            </w:r>
          </w:p>
        </w:tc>
        <w:tc>
          <w:tcPr>
            <w:tcW w:w="3757" w:type="pct"/>
            <w:gridSpan w:val="8"/>
            <w:tcBorders>
              <w:top w:val="single" w:sz="4" w:space="0" w:color="auto"/>
              <w:left w:val="nil"/>
              <w:bottom w:val="single" w:sz="4" w:space="0" w:color="auto"/>
              <w:right w:val="single" w:sz="4" w:space="0" w:color="000000"/>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3. Poboljšanje uvjeta života na ruralnom prostoru </w:t>
            </w:r>
          </w:p>
        </w:tc>
      </w:tr>
      <w:tr w:rsidR="00FF4D68" w:rsidRPr="00F525DA" w:rsidTr="006459D8">
        <w:trPr>
          <w:trHeight w:val="398"/>
        </w:trPr>
        <w:tc>
          <w:tcPr>
            <w:tcW w:w="124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57" w:type="pct"/>
            <w:gridSpan w:val="8"/>
            <w:tcBorders>
              <w:top w:val="single" w:sz="4" w:space="0" w:color="auto"/>
              <w:left w:val="nil"/>
              <w:bottom w:val="single" w:sz="4" w:space="0" w:color="auto"/>
              <w:right w:val="single" w:sz="4" w:space="0" w:color="000000"/>
            </w:tcBorders>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3.2. Jačanje lokalnog partnerstva</w:t>
            </w:r>
          </w:p>
        </w:tc>
      </w:tr>
      <w:tr w:rsidR="00FF4D68" w:rsidRPr="00F525DA" w:rsidTr="006459D8">
        <w:trPr>
          <w:trHeight w:val="375"/>
        </w:trPr>
        <w:tc>
          <w:tcPr>
            <w:tcW w:w="124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57" w:type="pct"/>
            <w:gridSpan w:val="8"/>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3004 Ruralni razvoj</w:t>
            </w:r>
          </w:p>
        </w:tc>
      </w:tr>
      <w:tr w:rsidR="00FF4D68" w:rsidRPr="00F525DA" w:rsidTr="006459D8">
        <w:trPr>
          <w:trHeight w:val="499"/>
        </w:trPr>
        <w:tc>
          <w:tcPr>
            <w:tcW w:w="5000" w:type="pct"/>
            <w:gridSpan w:val="9"/>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1200"/>
        </w:trPr>
        <w:tc>
          <w:tcPr>
            <w:tcW w:w="124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543"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683"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43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72"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3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3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3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3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125"/>
        </w:trPr>
        <w:tc>
          <w:tcPr>
            <w:tcW w:w="1243"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3.2.2. Provedba lokalnih razvojnih strategija te priprema i provedba projekta suradnje (fokus područje 6B)</w:t>
            </w:r>
          </w:p>
        </w:tc>
        <w:tc>
          <w:tcPr>
            <w:tcW w:w="54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PRR </w:t>
            </w:r>
            <w:r w:rsidRPr="001E345C">
              <w:rPr>
                <w:rFonts w:ascii="Arial" w:hAnsi="Arial" w:cs="Arial"/>
                <w:sz w:val="24"/>
                <w:szCs w:val="24"/>
                <w:lang w:eastAsia="hr-HR"/>
              </w:rPr>
              <w:br/>
              <w:t>- mjera 19</w:t>
            </w:r>
          </w:p>
        </w:tc>
        <w:tc>
          <w:tcPr>
            <w:tcW w:w="68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A820058</w:t>
            </w:r>
          </w:p>
        </w:tc>
        <w:tc>
          <w:tcPr>
            <w:tcW w:w="43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3.2.2.1. Broj odabranih lokalnih akcijskih skupina (LAG)</w:t>
            </w:r>
          </w:p>
        </w:tc>
        <w:tc>
          <w:tcPr>
            <w:tcW w:w="372"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3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45</w:t>
            </w:r>
          </w:p>
        </w:tc>
        <w:tc>
          <w:tcPr>
            <w:tcW w:w="43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45</w:t>
            </w:r>
          </w:p>
        </w:tc>
        <w:tc>
          <w:tcPr>
            <w:tcW w:w="43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45</w:t>
            </w:r>
          </w:p>
        </w:tc>
      </w:tr>
    </w:tbl>
    <w:p w:rsidR="00FF4D68" w:rsidRPr="001E345C" w:rsidRDefault="00FF4D68" w:rsidP="001E345C">
      <w:pPr>
        <w:spacing w:after="0" w:line="240" w:lineRule="auto"/>
        <w:jc w:val="both"/>
        <w:rPr>
          <w:rFonts w:ascii="Arial" w:hAnsi="Arial" w:cs="Arial"/>
          <w:b/>
          <w:color w:val="0070C0"/>
          <w:sz w:val="24"/>
          <w:szCs w:val="24"/>
          <w:u w:val="single"/>
          <w:lang w:eastAsia="hr-HR"/>
        </w:rPr>
        <w:sectPr w:rsidR="00FF4D68" w:rsidRPr="001E345C" w:rsidSect="00997BFC">
          <w:pgSz w:w="16838" w:h="11906" w:orient="landscape" w:code="9"/>
          <w:pgMar w:top="720" w:right="720" w:bottom="720" w:left="720" w:header="709" w:footer="709" w:gutter="0"/>
          <w:cols w:space="708"/>
          <w:titlePg/>
          <w:docGrid w:linePitch="360"/>
        </w:sectPr>
      </w:pPr>
    </w:p>
    <w:p w:rsidR="00FF4D68" w:rsidRPr="001E345C" w:rsidRDefault="00FF4D68" w:rsidP="001E345C">
      <w:pPr>
        <w:tabs>
          <w:tab w:val="left" w:pos="570"/>
        </w:tabs>
        <w:spacing w:after="0" w:line="240" w:lineRule="auto"/>
        <w:jc w:val="both"/>
        <w:rPr>
          <w:rFonts w:ascii="Arial" w:hAnsi="Arial" w:cs="Arial"/>
          <w:b/>
          <w:color w:val="0070C0"/>
          <w:sz w:val="24"/>
          <w:szCs w:val="24"/>
          <w:lang w:eastAsia="hr-HR"/>
        </w:rPr>
      </w:pPr>
    </w:p>
    <w:p w:rsidR="00FF4D68" w:rsidRPr="001E345C" w:rsidRDefault="00FF4D68" w:rsidP="001E345C">
      <w:pPr>
        <w:tabs>
          <w:tab w:val="left" w:pos="570"/>
        </w:tabs>
        <w:spacing w:after="0" w:line="240" w:lineRule="auto"/>
        <w:jc w:val="both"/>
        <w:rPr>
          <w:rFonts w:ascii="Arial" w:hAnsi="Arial" w:cs="Arial"/>
          <w:sz w:val="24"/>
          <w:szCs w:val="24"/>
          <w:highlight w:val="yellow"/>
          <w:lang w:eastAsia="hr-HR"/>
        </w:rPr>
      </w:pPr>
      <w:r w:rsidRPr="001E345C">
        <w:rPr>
          <w:rFonts w:ascii="Arial" w:hAnsi="Arial" w:cs="Arial"/>
          <w:b/>
          <w:sz w:val="24"/>
          <w:szCs w:val="24"/>
          <w:lang w:eastAsia="hr-HR"/>
        </w:rPr>
        <w:t>Pokazatelji učinka:</w:t>
      </w:r>
      <w:bookmarkEnd w:id="34"/>
    </w:p>
    <w:tbl>
      <w:tblPr>
        <w:tblW w:w="14240" w:type="dxa"/>
        <w:tblInd w:w="103" w:type="dxa"/>
        <w:tblLook w:val="00A0"/>
      </w:tblPr>
      <w:tblGrid>
        <w:gridCol w:w="3112"/>
        <w:gridCol w:w="4318"/>
        <w:gridCol w:w="1177"/>
        <w:gridCol w:w="1363"/>
        <w:gridCol w:w="1363"/>
        <w:gridCol w:w="1363"/>
        <w:gridCol w:w="1436"/>
      </w:tblGrid>
      <w:tr w:rsidR="00FF4D68" w:rsidRPr="00F525DA" w:rsidTr="006459D8">
        <w:trPr>
          <w:trHeight w:val="702"/>
        </w:trPr>
        <w:tc>
          <w:tcPr>
            <w:tcW w:w="14240" w:type="dxa"/>
            <w:gridSpan w:val="7"/>
            <w:tcBorders>
              <w:top w:val="single" w:sz="4" w:space="0" w:color="auto"/>
              <w:left w:val="single" w:sz="4" w:space="0" w:color="auto"/>
              <w:bottom w:val="single" w:sz="4" w:space="0" w:color="auto"/>
              <w:right w:val="single" w:sz="4" w:space="0" w:color="000000"/>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bookmarkStart w:id="63" w:name="RANGE!A1:G6"/>
            <w:bookmarkEnd w:id="63"/>
            <w:r w:rsidRPr="001E345C">
              <w:rPr>
                <w:rFonts w:ascii="Arial" w:hAnsi="Arial" w:cs="Arial"/>
                <w:b/>
                <w:bCs/>
                <w:sz w:val="24"/>
                <w:szCs w:val="24"/>
                <w:lang w:eastAsia="hr-HR"/>
              </w:rPr>
              <w:t xml:space="preserve">TABLICA POKAZATELJA UČINKA </w:t>
            </w:r>
          </w:p>
        </w:tc>
      </w:tr>
      <w:tr w:rsidR="00FF4D68" w:rsidRPr="00F525DA" w:rsidTr="006459D8">
        <w:trPr>
          <w:trHeight w:val="495"/>
        </w:trPr>
        <w:tc>
          <w:tcPr>
            <w:tcW w:w="3220" w:type="dxa"/>
            <w:tcBorders>
              <w:top w:val="nil"/>
              <w:left w:val="nil"/>
              <w:bottom w:val="nil"/>
              <w:right w:val="nil"/>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Opći cilj </w:t>
            </w:r>
          </w:p>
        </w:tc>
        <w:tc>
          <w:tcPr>
            <w:tcW w:w="11020" w:type="dxa"/>
            <w:gridSpan w:val="6"/>
            <w:tcBorders>
              <w:top w:val="nil"/>
              <w:left w:val="nil"/>
              <w:bottom w:val="single" w:sz="4" w:space="0" w:color="auto"/>
              <w:right w:val="nil"/>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3. Poboljšanje uvjeta života na ruralnom prostoru </w:t>
            </w:r>
          </w:p>
        </w:tc>
      </w:tr>
      <w:tr w:rsidR="00FF4D68" w:rsidRPr="00F525DA" w:rsidTr="006459D8">
        <w:trPr>
          <w:trHeight w:val="1035"/>
        </w:trPr>
        <w:tc>
          <w:tcPr>
            <w:tcW w:w="3220" w:type="dxa"/>
            <w:tcBorders>
              <w:top w:val="single" w:sz="4" w:space="0" w:color="auto"/>
              <w:left w:val="single" w:sz="4" w:space="0" w:color="auto"/>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Posebni cilj</w:t>
            </w:r>
          </w:p>
        </w:tc>
        <w:tc>
          <w:tcPr>
            <w:tcW w:w="4600" w:type="dxa"/>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učinka </w:t>
            </w:r>
          </w:p>
        </w:tc>
        <w:tc>
          <w:tcPr>
            <w:tcW w:w="1000" w:type="dxa"/>
            <w:tcBorders>
              <w:top w:val="nil"/>
              <w:left w:val="nil"/>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1240" w:type="dxa"/>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1340" w:type="dxa"/>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1340" w:type="dxa"/>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1500" w:type="dxa"/>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396"/>
        </w:trPr>
        <w:tc>
          <w:tcPr>
            <w:tcW w:w="3220" w:type="dxa"/>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3.1. Gospodarski razvoj ruralnih područja</w:t>
            </w:r>
          </w:p>
        </w:tc>
        <w:tc>
          <w:tcPr>
            <w:tcW w:w="4600" w:type="dxa"/>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Postotak ruralnog stanovništva koje ima koristi od poboljšanih usluga/infrastruktura </w:t>
            </w:r>
          </w:p>
        </w:tc>
        <w:tc>
          <w:tcPr>
            <w:tcW w:w="1000" w:type="dxa"/>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1240" w:type="dxa"/>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340" w:type="dxa"/>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w:t>
            </w:r>
          </w:p>
        </w:tc>
        <w:tc>
          <w:tcPr>
            <w:tcW w:w="1340" w:type="dxa"/>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1500" w:type="dxa"/>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r>
      <w:tr w:rsidR="00FF4D68" w:rsidRPr="00F525DA" w:rsidTr="006459D8">
        <w:trPr>
          <w:trHeight w:val="516"/>
        </w:trPr>
        <w:tc>
          <w:tcPr>
            <w:tcW w:w="3220" w:type="dxa"/>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4600" w:type="dxa"/>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1000" w:type="dxa"/>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1240" w:type="dxa"/>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1340" w:type="dxa"/>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1340" w:type="dxa"/>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1500" w:type="dxa"/>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600"/>
        </w:trPr>
        <w:tc>
          <w:tcPr>
            <w:tcW w:w="3220" w:type="dxa"/>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3.2. Jačanje lokalnog partnerstva</w:t>
            </w:r>
          </w:p>
        </w:tc>
        <w:tc>
          <w:tcPr>
            <w:tcW w:w="460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Postotak ruralnog stanovništva obuhvaćenog strategijama lokalnog razvoja </w:t>
            </w:r>
          </w:p>
        </w:tc>
        <w:tc>
          <w:tcPr>
            <w:tcW w:w="100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124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134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w:t>
            </w:r>
          </w:p>
        </w:tc>
        <w:tc>
          <w:tcPr>
            <w:tcW w:w="134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18%</w:t>
            </w:r>
          </w:p>
        </w:tc>
        <w:tc>
          <w:tcPr>
            <w:tcW w:w="1500" w:type="dxa"/>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r>
    </w:tbl>
    <w:p w:rsidR="00FF4D68" w:rsidRPr="001E345C" w:rsidRDefault="00FF4D68" w:rsidP="001E345C">
      <w:pPr>
        <w:tabs>
          <w:tab w:val="left" w:pos="201"/>
          <w:tab w:val="center" w:pos="7699"/>
        </w:tabs>
        <w:spacing w:after="0" w:line="240" w:lineRule="auto"/>
        <w:rPr>
          <w:rFonts w:ascii="Arial" w:hAnsi="Arial" w:cs="Arial"/>
          <w:b/>
          <w:bCs/>
          <w:sz w:val="24"/>
          <w:szCs w:val="24"/>
          <w:lang w:eastAsia="hr-HR"/>
        </w:rPr>
      </w:pPr>
      <w:r w:rsidRPr="001E345C">
        <w:rPr>
          <w:rFonts w:ascii="Arial" w:hAnsi="Arial" w:cs="Arial"/>
          <w:b/>
          <w:bCs/>
          <w:sz w:val="24"/>
          <w:szCs w:val="24"/>
          <w:lang w:eastAsia="hr-HR"/>
        </w:rPr>
        <w:tab/>
      </w:r>
    </w:p>
    <w:p w:rsidR="00FF4D68" w:rsidRPr="001E345C" w:rsidRDefault="00FF4D68" w:rsidP="001E345C">
      <w:pPr>
        <w:spacing w:after="0" w:line="240" w:lineRule="auto"/>
        <w:rPr>
          <w:rFonts w:ascii="Arial" w:hAnsi="Arial" w:cs="Arial"/>
          <w:sz w:val="24"/>
          <w:szCs w:val="24"/>
          <w:lang w:eastAsia="hr-HR"/>
        </w:rPr>
        <w:sectPr w:rsidR="00FF4D68" w:rsidRPr="001E345C" w:rsidSect="00997BFC">
          <w:footerReference w:type="even" r:id="rId30"/>
          <w:footerReference w:type="default" r:id="rId31"/>
          <w:pgSz w:w="16838" w:h="11906" w:orient="landscape" w:code="9"/>
          <w:pgMar w:top="720" w:right="720" w:bottom="720" w:left="720" w:header="709" w:footer="709" w:gutter="0"/>
          <w:cols w:space="708"/>
          <w:titlePg/>
          <w:docGrid w:linePitch="360"/>
        </w:sectPr>
      </w:pPr>
    </w:p>
    <w:p w:rsidR="00FF4D68" w:rsidRPr="001E345C" w:rsidRDefault="00FF4D68" w:rsidP="001E345C">
      <w:pPr>
        <w:shd w:val="clear" w:color="auto" w:fill="3366FF"/>
        <w:spacing w:after="0" w:line="240" w:lineRule="auto"/>
        <w:outlineLvl w:val="0"/>
        <w:rPr>
          <w:rFonts w:ascii="Arial" w:hAnsi="Arial" w:cs="Arial"/>
          <w:b/>
          <w:bCs/>
          <w:color w:val="FFFFFF"/>
          <w:sz w:val="24"/>
          <w:szCs w:val="24"/>
          <w:lang w:eastAsia="hr-HR"/>
        </w:rPr>
      </w:pPr>
      <w:bookmarkStart w:id="64" w:name="_Toc415139724"/>
      <w:bookmarkStart w:id="65" w:name="_Toc415290326"/>
      <w:r w:rsidRPr="001E345C">
        <w:rPr>
          <w:rFonts w:ascii="Arial" w:hAnsi="Arial" w:cs="Arial"/>
          <w:b/>
          <w:bCs/>
          <w:color w:val="FFFFFF"/>
          <w:sz w:val="24"/>
          <w:szCs w:val="24"/>
          <w:lang w:eastAsia="hr-HR"/>
        </w:rPr>
        <w:t>Opći cilj 4. Održivi razvoj šumarstva,lovstva i drvne industrije</w:t>
      </w:r>
      <w:bookmarkEnd w:id="64"/>
      <w:bookmarkEnd w:id="65"/>
    </w:p>
    <w:p w:rsidR="00FF4D68" w:rsidRPr="001E345C" w:rsidRDefault="00FF4D68" w:rsidP="001E345C">
      <w:pPr>
        <w:spacing w:before="120" w:after="120" w:line="240" w:lineRule="auto"/>
        <w:jc w:val="both"/>
        <w:rPr>
          <w:rFonts w:ascii="Arial" w:hAnsi="Arial" w:cs="Arial"/>
          <w:sz w:val="24"/>
          <w:szCs w:val="24"/>
          <w:lang w:eastAsia="hr-HR"/>
        </w:rPr>
      </w:pPr>
      <w:bookmarkStart w:id="66" w:name="_Toc296330777"/>
      <w:bookmarkStart w:id="67" w:name="_Toc314658045"/>
      <w:bookmarkStart w:id="68" w:name="_Toc314658367"/>
      <w:r w:rsidRPr="001E345C">
        <w:rPr>
          <w:rFonts w:ascii="Arial" w:hAnsi="Arial" w:cs="Arial"/>
          <w:sz w:val="24"/>
          <w:szCs w:val="24"/>
          <w:lang w:eastAsia="hr-HR"/>
        </w:rPr>
        <w:t>Cilj održivog razvoja šumarstva je povećanje doprinosa nacionalnom gospodarstvu održivim korištenjem i sveobuhvatnom zaštitom šumskih resursa i njihove bioraznolikosti, uz uvažavanje prava lokalne zajednice. Sukladno istome, cilj gospodarenja šumskim resursima u Republici Hrvatskoj je održivo i skladno korištenje funkcija šuma, trajno poboljšavanje njihova stanja i održivo korištenje šumskog zemljišta. Stoga, gospodarenje šumama treba provoditi na način koji će osigurati trajno održanje i unapređenje biološke i krajobrazne raznolikosti, uz stalnu skrb za zaštitu šumskih ekosustava, poštujući sveeuropske kriterije održivog gospodarenja šumama.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Stroge ekološke, socijalne i ekonomske standarde gospodarenja šumskim resursima u vlasništvu Republike Hrvatske potrebno je zadržati na postojećoj razini s težnjom njihova daljnjeg unapređenja, dok je u šumama šumoposjednika potrebno dodatno poticati razvoj u smjeru dostizanja odnosnih standarda i njihove dugoročne primjene, također sa svrhom ostvarivanja cilja održivog gospodarenja.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Pristupanjem u punopravni članstvo Europske unije, potpisivanjem i ratificiranjem međunarodnih sporazuma, te ispunjavanjem preuzetih obveza, Republika Hrvatska potvrđuje svoju predanost održivomu gospodarenju šumskim resursima i jednakom vrednovanju svih funkcija šuma. Stoga je potrebno daljnje aktivno sudjelovanje Republike Hrvatske na međunarodnim šumarskim forumima i stalna prisutnost pri kreiranju općih šumarskih politika i akcija, poglavito u dijelu održivog gospodarenja šumskim ekosustavima, očuvanja bioraznolikosti te zaštite šumskih ekosustava i genetskih resursa.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Lovno gospodarenje u uskome je suživotu sa šumarstvom i čini nezaobilazan dio svakog šumskog ekosustava. Stanišni uvjeti u Republici Hrvatskoj zbog svoje raznovrsnosti pogodni su za uzgoj brojnih vrsta krupne i sitne divljači. Krajnji je cilj gospodarenja s divljači zaštita i očuvanje biološke ravnoteže i ravnoteže okoliša uz osiguravanje održivih populacija divljači, te valorizacija ove gospodarske grane kroz turističku ponudu i njezin doprinos nacionalnom gospodarstvu.</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 sektoru drvne industrije, nezadovoljavajuće programsko opredjeljenje i nezadovoljavajuća konkurentnost uvjetuju restrukturiranje u smjeru proizvodnje proizvoda veće dodane vrijednosti i prilagođavanja tržišnim uvjetima Europske unije. U okviru navedenog, potrebno je reindustrijalizirati preradu drva i proizvodnju namještaja, potaknuti gospodarske procese kroz investicijska ulaganja, ugraditi čimbenike konkurentnosti u proizvodnju i poslovanje te povećati njihov udjel u strukturi bruto domaćeg proizvoda. U kontekstu jačanja konkurentnosti te pojačane zaštite okoliša i učinkovitijeg korištenje resursa jačati će se kontrola održivog gospodarenja šumom te suzbijanja ilegalne sječe drva i trgovine takvim drvom i proizvodima od takvog drva.</w:t>
      </w:r>
    </w:p>
    <w:p w:rsidR="00FF4D68" w:rsidRPr="001E345C" w:rsidRDefault="00FF4D68" w:rsidP="001E345C">
      <w:pPr>
        <w:shd w:val="clear" w:color="auto" w:fill="3366FF"/>
        <w:spacing w:before="120" w:after="120" w:line="240" w:lineRule="auto"/>
        <w:ind w:left="708"/>
        <w:outlineLvl w:val="0"/>
        <w:rPr>
          <w:rFonts w:ascii="Arial" w:hAnsi="Arial" w:cs="Arial"/>
          <w:b/>
          <w:bCs/>
          <w:color w:val="FFFFFF"/>
          <w:sz w:val="24"/>
          <w:szCs w:val="24"/>
          <w:lang w:eastAsia="hr-HR"/>
        </w:rPr>
      </w:pPr>
      <w:bookmarkStart w:id="69" w:name="_Toc415139725"/>
      <w:bookmarkStart w:id="70" w:name="_Toc415290327"/>
      <w:r w:rsidRPr="001E345C">
        <w:rPr>
          <w:rFonts w:ascii="Arial" w:hAnsi="Arial" w:cs="Arial"/>
          <w:b/>
          <w:bCs/>
          <w:color w:val="FFFFFF"/>
          <w:sz w:val="24"/>
          <w:szCs w:val="24"/>
          <w:lang w:eastAsia="hr-HR"/>
        </w:rPr>
        <w:t>Posebni cilj 4.1. Održivo gospodarenje šumskim resursima</w:t>
      </w:r>
      <w:bookmarkEnd w:id="66"/>
      <w:bookmarkEnd w:id="67"/>
      <w:bookmarkEnd w:id="68"/>
      <w:bookmarkEnd w:id="69"/>
      <w:bookmarkEnd w:id="70"/>
    </w:p>
    <w:p w:rsidR="00FF4D68" w:rsidRPr="001E345C" w:rsidRDefault="00FF4D68" w:rsidP="001E345C">
      <w:pPr>
        <w:spacing w:before="120" w:after="120" w:line="240" w:lineRule="auto"/>
        <w:jc w:val="both"/>
        <w:rPr>
          <w:rFonts w:ascii="Arial" w:hAnsi="Arial" w:cs="Arial"/>
          <w:sz w:val="24"/>
          <w:szCs w:val="24"/>
          <w:lang w:eastAsia="hr-HR"/>
        </w:rPr>
      </w:pPr>
      <w:bookmarkStart w:id="71" w:name="_Toc296330778"/>
      <w:r w:rsidRPr="001E345C">
        <w:rPr>
          <w:rFonts w:ascii="Arial" w:hAnsi="Arial" w:cs="Arial"/>
          <w:sz w:val="24"/>
          <w:szCs w:val="24"/>
          <w:lang w:eastAsia="hr-HR"/>
        </w:rPr>
        <w:t>Održivo gospodarenje šumskim resursima neophodan je preduvjet kako za očuvanje zdravlja i vitalnosti šumskih ekosustava, njihov doprinos globalnom ciklusu ugljika, ublažavanje posljedica klimatskih promjena, poticanje proizvodnih i socijalnih funkcija šume i poboljšanje biološke raznolikosti, tako i za korištenje šuma i šumskog zemljišta te zahvate u prostoru. Ono daje neophodnu osnovu za ispunjavanje potreba investicijskih projekata u skladu s recentnim socijalno-gospodarskim prilikama i potrebama Republike Hrvatske.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Za postizanje ovog cilja potrebno je:</w:t>
      </w:r>
    </w:p>
    <w:p w:rsidR="00FF4D68" w:rsidRPr="001E345C" w:rsidRDefault="00FF4D68" w:rsidP="001E345C">
      <w:pPr>
        <w:numPr>
          <w:ilvl w:val="0"/>
          <w:numId w:val="9"/>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vođenje skrbi za sve vrste u šumskom ekosustavu te poduzimanje mjera za poboljšanje i održanje biološke raznolikosti;</w:t>
      </w:r>
    </w:p>
    <w:p w:rsidR="00FF4D68" w:rsidRPr="001E345C" w:rsidRDefault="00FF4D68" w:rsidP="001E345C">
      <w:pPr>
        <w:numPr>
          <w:ilvl w:val="0"/>
          <w:numId w:val="9"/>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poticanje zaštite šumski resursa i obnove šuma kvalitetnim i staništu prilagođenim šumskim reprodukcijskim materijalom; </w:t>
      </w:r>
    </w:p>
    <w:p w:rsidR="00FF4D68" w:rsidRPr="001E345C" w:rsidRDefault="00FF4D68" w:rsidP="001E345C">
      <w:pPr>
        <w:numPr>
          <w:ilvl w:val="0"/>
          <w:numId w:val="9"/>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uspostavljanje cjelovite mreže nadzora zbog sagledavanja kretanja negativnih procesa;</w:t>
      </w:r>
    </w:p>
    <w:p w:rsidR="00FF4D68" w:rsidRPr="001E345C" w:rsidRDefault="00FF4D68" w:rsidP="001E345C">
      <w:pPr>
        <w:numPr>
          <w:ilvl w:val="0"/>
          <w:numId w:val="9"/>
        </w:numPr>
        <w:spacing w:before="120" w:after="120" w:line="240" w:lineRule="auto"/>
        <w:jc w:val="both"/>
        <w:rPr>
          <w:rFonts w:ascii="Arial" w:hAnsi="Arial" w:cs="Arial"/>
          <w:b/>
          <w:bCs/>
          <w:sz w:val="24"/>
          <w:szCs w:val="24"/>
          <w:lang w:eastAsia="hr-HR"/>
        </w:rPr>
      </w:pPr>
      <w:r w:rsidRPr="001E345C">
        <w:rPr>
          <w:rFonts w:ascii="Arial" w:hAnsi="Arial" w:cs="Arial"/>
          <w:sz w:val="24"/>
          <w:szCs w:val="24"/>
          <w:lang w:eastAsia="hr-HR"/>
        </w:rPr>
        <w:t>aktivno praćenje zbivanja na međunarodnoj šumarskoj sceni, sudjelovanje u kreiranju međunarodnih šumarskih politika, ispunjavanje međunarodno preuzetih obveza RH</w:t>
      </w:r>
    </w:p>
    <w:bookmarkEnd w:id="71"/>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jc w:val="both"/>
        <w:rPr>
          <w:rFonts w:ascii="Arial" w:hAnsi="Arial" w:cs="Arial"/>
          <w:b/>
          <w:bCs/>
          <w:sz w:val="24"/>
          <w:szCs w:val="24"/>
        </w:rPr>
      </w:pPr>
      <w:r w:rsidRPr="001E345C">
        <w:rPr>
          <w:rFonts w:ascii="Arial" w:hAnsi="Arial" w:cs="Arial"/>
          <w:b/>
          <w:bCs/>
          <w:sz w:val="24"/>
          <w:szCs w:val="24"/>
          <w:u w:val="single"/>
        </w:rPr>
        <w:t xml:space="preserve"> „Postojeći“ načini ostvarenja postavljenog cilja:</w:t>
      </w:r>
    </w:p>
    <w:p w:rsidR="00FF4D68" w:rsidRPr="001E345C" w:rsidRDefault="00FF4D68" w:rsidP="001E345C">
      <w:pPr>
        <w:autoSpaceDE w:val="0"/>
        <w:autoSpaceDN w:val="0"/>
        <w:adjustRightInd w:val="0"/>
        <w:spacing w:before="120" w:after="120" w:line="240" w:lineRule="auto"/>
        <w:ind w:left="2835" w:hanging="711"/>
        <w:jc w:val="both"/>
        <w:rPr>
          <w:rFonts w:ascii="Arial" w:hAnsi="Arial" w:cs="Arial"/>
          <w:b/>
          <w:sz w:val="24"/>
          <w:szCs w:val="24"/>
        </w:rPr>
      </w:pPr>
      <w:r w:rsidRPr="001E345C">
        <w:rPr>
          <w:rFonts w:ascii="Arial" w:hAnsi="Arial" w:cs="Arial"/>
          <w:b/>
          <w:sz w:val="24"/>
          <w:szCs w:val="24"/>
        </w:rPr>
        <w:t>4.1.1. Povećanje površine šuma za koju su odobreni programi/osnove gospodarenja</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Šumskogospodarski planovi utvrđuju uvjete za korištenje šuma i šumskoga zemljišta, zahvate u prostoru, potreban opseg radova gospodarenja šumama, te predstavljaju osnovni preduvjet za održivo gospodarenje šumskim resursima. Šumskogospodarske planove odobrava Ministarstvo nadležno za poslove šumarstva na temelju mišljenja o njihovoj usklađenosti sa Zakonom o šumama, Šumskogospodarskom osnovnom područja te posebnim propisima. Šumskogospodarski planovi odobravaju se u pravilu na rok od 10 godina, te stoga proces možemo smatrati kontinuiranim i dinamičkim.</w:t>
      </w:r>
    </w:p>
    <w:p w:rsidR="00FF4D68" w:rsidRPr="001E345C" w:rsidRDefault="00FF4D68" w:rsidP="001E345C">
      <w:pPr>
        <w:spacing w:before="120" w:after="120" w:line="240" w:lineRule="auto"/>
        <w:ind w:left="2835" w:hanging="711"/>
        <w:jc w:val="both"/>
        <w:rPr>
          <w:rFonts w:ascii="Arial" w:hAnsi="Arial" w:cs="Arial"/>
          <w:b/>
          <w:sz w:val="24"/>
          <w:szCs w:val="24"/>
        </w:rPr>
      </w:pPr>
      <w:r w:rsidRPr="001E345C">
        <w:rPr>
          <w:rFonts w:ascii="Arial" w:hAnsi="Arial" w:cs="Arial"/>
          <w:b/>
          <w:sz w:val="24"/>
          <w:szCs w:val="24"/>
        </w:rPr>
        <w:t>4.1.2. Broj predmeta u postupku kojima je istekao zakonski rok za rješavanje</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Zakon o šumama uređuje raspolaganje, upravljanje i gospodarenje šumom i šumskim zemljištima kao prirodnim bogatstvom, a s ciljem održavanja biološke raznolikosti te osiguranja gospodarenja na načelima gospodarske održivosti, socijalne odgovornosti i ekološke prihvatljivosti.</w:t>
      </w:r>
    </w:p>
    <w:p w:rsidR="00FF4D68" w:rsidRPr="001E345C" w:rsidRDefault="00FF4D68" w:rsidP="001E345C">
      <w:pPr>
        <w:autoSpaceDE w:val="0"/>
        <w:autoSpaceDN w:val="0"/>
        <w:adjustRightInd w:val="0"/>
        <w:spacing w:before="120" w:after="120" w:line="240" w:lineRule="auto"/>
        <w:jc w:val="both"/>
        <w:rPr>
          <w:rFonts w:ascii="Arial" w:hAnsi="Arial" w:cs="Arial"/>
          <w:sz w:val="24"/>
          <w:szCs w:val="24"/>
        </w:rPr>
      </w:pPr>
      <w:r w:rsidRPr="001E345C">
        <w:rPr>
          <w:rFonts w:ascii="Arial" w:hAnsi="Arial" w:cs="Arial"/>
          <w:sz w:val="24"/>
          <w:szCs w:val="24"/>
        </w:rPr>
        <w:t>Uzimajući u obzir socijalno-gospodarske prilike i potrebe, preuzete obveze Republike Hrvatske u pogledu značajnog povećanja udjela obnovljivih izvora energije u ukupnoj energetskoj bilanci, potrebe za poboljšanjem životnih uvjeta lokalnog stanovništva, razvojem poljoprivredne proizvodnje (višegodišnji nasadi) i potreba investicijskih projekata, nužno je kontinuirano provoditi reguliranje imovinsko-pravnih odnosa vezanih uz šume i šumska zemljišta. Isto se provodi sudjelovanjem u procesu izrade i odobravanja prostorno planske dokumentacije, osnivanjem prava služnosti i prava zakupa, vođenjem postupaka odlučivanja smatra li se neko zemljište šumom ili šumskim zemljištem, a sve u svrhu izgradnje vodovoda, kanalizacije, poduzetničkih zona, energetske, prometne, telekomunikacijske infrastrukture, eksploatacije mineralnih sirovina, obavljanja turističke djelatnosti i sl.</w:t>
      </w:r>
    </w:p>
    <w:p w:rsidR="00FF4D68" w:rsidRPr="001E345C" w:rsidRDefault="00FF4D68" w:rsidP="001E345C">
      <w:pPr>
        <w:spacing w:before="120" w:after="120" w:line="240" w:lineRule="auto"/>
        <w:ind w:left="2064"/>
        <w:jc w:val="both"/>
        <w:rPr>
          <w:rFonts w:ascii="Arial" w:hAnsi="Arial" w:cs="Arial"/>
          <w:b/>
          <w:sz w:val="24"/>
          <w:szCs w:val="24"/>
          <w:lang w:eastAsia="hr-HR"/>
        </w:rPr>
      </w:pPr>
      <w:r w:rsidRPr="001E345C">
        <w:rPr>
          <w:rFonts w:ascii="Arial" w:hAnsi="Arial" w:cs="Arial"/>
          <w:b/>
          <w:sz w:val="24"/>
          <w:szCs w:val="24"/>
          <w:lang w:eastAsia="hr-HR"/>
        </w:rPr>
        <w:t xml:space="preserve">4.1.3. Očuvanje genetske raznolikosti i zaštita šuma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Osiguravanjem staništu najkvalitetnijeg prilagođenog reprodukcijskog materijala lokalnih genetskih populacija, kao i trajnim provođenjem mjera zaštite šumskih ekosustava značajno se doprinosi ublažavanju posljedica klimatskih promjena i veže znatne količine CO2 iz atmosfere u drvnu masu.</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Kvalitetnu genetsku bazu moguće je sačuvati primjenom ex situ i in situ tehnika. Stoga se za potrebe Republike Hrvatske očuvanje genetske raznolikosti svojti šumskog drveća i njihovih genetskih izvora provodi ustanovljavanjem genetske banke svojti šumskog drveća, dok se osiguravanje dovoljnih količina šumskog reprodukcijskog materijala potrebnog za održivo gospodarenje šumskim resursima i očuvanje šumskih genetskih izvora provodi kroz ustrojavanje sjemenske štedionice.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Kako bi se osigurala vitalnost i proizvodnost šumskih ekosustava nužno je provoditi trajno motrenje oštećenosti šumskih ekosustava pod utjecajem atmosferskog onečišćenja i drugih čimbenika. Nadalje, s obzirom na jačanje trgovinskih tokova i protok robe potrebno je radi pravovremenog upozoravanja o pojavi štetnih organizama i davanja preporuka za njihovo suzbijanje obavljati izvještajno-prognozne poslove u šumarstvu.</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Zaštitu šuma od šumskih požara potrebno je provoditi s ciljem očuvanja biološke raznolikosti, stabilnosti i općekorisnih funkcija šumskih ekosustava te njihove socijalne, ekonomske i ekološke uloge. Radi poboljšanja saznanja o šumskim požarima, njihovim uzrocima i učincima, ažurirat će se i voditi jedinstveni informacijski sustav - Registar o šumskim požarima.</w:t>
      </w:r>
    </w:p>
    <w:p w:rsidR="00FF4D68" w:rsidRPr="001E345C" w:rsidRDefault="00FF4D68" w:rsidP="001E345C">
      <w:pPr>
        <w:spacing w:before="120" w:after="120" w:line="240" w:lineRule="auto"/>
        <w:ind w:left="2977" w:hanging="853"/>
        <w:jc w:val="both"/>
        <w:rPr>
          <w:rFonts w:ascii="Arial" w:hAnsi="Arial" w:cs="Arial"/>
          <w:b/>
          <w:sz w:val="24"/>
          <w:szCs w:val="24"/>
          <w:lang w:eastAsia="hr-HR"/>
        </w:rPr>
      </w:pPr>
      <w:r w:rsidRPr="001E345C">
        <w:rPr>
          <w:rFonts w:ascii="Arial" w:hAnsi="Arial" w:cs="Arial"/>
          <w:b/>
          <w:sz w:val="24"/>
          <w:szCs w:val="24"/>
          <w:lang w:eastAsia="hr-HR"/>
        </w:rPr>
        <w:t>4.1.4. Implementacija međunarodnih obveza iz područja šumarstva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Dosadašnjim sudjelovanjem na međunarodnoj šumarskoj sceni, Republika Hrvatska postala je aktivan protagonist te se takvo djelovanje koristi za ostvarivanje i jačanje  partnerstava s drugim državama. Time se pojačava ne samo međunarodni ugled šumarske struke, već i promocija države i hrvatskoga identiteta. Temeljni cilj međunarodne suradnje u sektoru šumarstva je nastaviti s aktivnim sudjelovanjem na međunarodnoj šumarskoj sceni, u radu tijela Europske komisije i Vijeća EU. Članstvo u međunarodnim organizacijama u sektoru šumarstva, kao i do sada, koristit će se kao instrument osiguranja nacionalnih interesa. Ove aktivnosti uključuju kvalitetno ispunjavanje međunarodnih obveza, te nastavak aktivnosti u sferi kreiranja općih šumarskih i sa šumom povezanih politika i akcija na regionalnom i globalnom nivou.</w:t>
      </w:r>
    </w:p>
    <w:p w:rsidR="00FF4D68" w:rsidRPr="001E345C" w:rsidRDefault="00FF4D68" w:rsidP="001E345C">
      <w:pPr>
        <w:spacing w:before="120" w:after="120" w:line="240" w:lineRule="auto"/>
        <w:ind w:left="-108"/>
        <w:jc w:val="both"/>
        <w:rPr>
          <w:rFonts w:ascii="Arial" w:hAnsi="Arial" w:cs="Arial"/>
          <w:bCs/>
          <w:sz w:val="24"/>
          <w:szCs w:val="24"/>
          <w:lang w:eastAsia="hr-HR"/>
        </w:rPr>
      </w:pPr>
      <w:r w:rsidRPr="001E345C">
        <w:rPr>
          <w:rFonts w:ascii="Arial" w:hAnsi="Arial" w:cs="Arial"/>
          <w:bCs/>
          <w:sz w:val="24"/>
          <w:szCs w:val="24"/>
          <w:lang w:eastAsia="hr-HR"/>
        </w:rPr>
        <w:t xml:space="preserve"> </w:t>
      </w:r>
    </w:p>
    <w:p w:rsidR="00FF4D68" w:rsidRPr="001E345C" w:rsidRDefault="00FF4D68" w:rsidP="001E345C">
      <w:pPr>
        <w:tabs>
          <w:tab w:val="left" w:pos="570"/>
        </w:tabs>
        <w:spacing w:before="120" w:after="120" w:line="240" w:lineRule="auto"/>
        <w:ind w:left="2266"/>
        <w:jc w:val="both"/>
        <w:rPr>
          <w:rFonts w:ascii="Arial" w:hAnsi="Arial" w:cs="Arial"/>
          <w:b/>
          <w:color w:val="0070C0"/>
          <w:sz w:val="24"/>
          <w:szCs w:val="24"/>
          <w:lang w:eastAsia="hr-HR"/>
        </w:rPr>
        <w:sectPr w:rsidR="00FF4D68" w:rsidRPr="001E345C" w:rsidSect="00997BFC">
          <w:footerReference w:type="even" r:id="rId32"/>
          <w:footerReference w:type="default" r:id="rId33"/>
          <w:pgSz w:w="11906" w:h="16838" w:code="9"/>
          <w:pgMar w:top="1417" w:right="1417" w:bottom="1417" w:left="1417" w:header="709" w:footer="709" w:gutter="0"/>
          <w:pgNumType w:fmt="numberInDash"/>
          <w:cols w:space="708"/>
          <w:docGrid w:linePitch="360"/>
        </w:sectPr>
      </w:pPr>
    </w:p>
    <w:p w:rsidR="00FF4D68" w:rsidRPr="001E345C" w:rsidRDefault="00FF4D68" w:rsidP="001E345C">
      <w:pPr>
        <w:tabs>
          <w:tab w:val="left" w:pos="570"/>
        </w:tabs>
        <w:spacing w:after="0" w:line="240" w:lineRule="auto"/>
        <w:ind w:left="142"/>
        <w:jc w:val="both"/>
        <w:rPr>
          <w:rFonts w:ascii="Arial" w:hAnsi="Arial" w:cs="Arial"/>
          <w:b/>
          <w:sz w:val="24"/>
          <w:szCs w:val="24"/>
          <w:lang w:eastAsia="hr-HR"/>
        </w:rPr>
      </w:pPr>
      <w:r w:rsidRPr="001E345C">
        <w:rPr>
          <w:rFonts w:ascii="Arial" w:hAnsi="Arial" w:cs="Arial"/>
          <w:b/>
          <w:sz w:val="24"/>
          <w:szCs w:val="24"/>
          <w:lang w:eastAsia="hr-HR"/>
        </w:rPr>
        <w:t>Pokazatelji rezultata:</w:t>
      </w:r>
    </w:p>
    <w:tbl>
      <w:tblPr>
        <w:tblW w:w="5000" w:type="pct"/>
        <w:tblLook w:val="00A0"/>
      </w:tblPr>
      <w:tblGrid>
        <w:gridCol w:w="3857"/>
        <w:gridCol w:w="2331"/>
        <w:gridCol w:w="2337"/>
        <w:gridCol w:w="1177"/>
        <w:gridCol w:w="1444"/>
        <w:gridCol w:w="1450"/>
        <w:gridCol w:w="1455"/>
        <w:gridCol w:w="1455"/>
      </w:tblGrid>
      <w:tr w:rsidR="00FF4D68" w:rsidRPr="00F525DA" w:rsidTr="006459D8">
        <w:trPr>
          <w:trHeight w:val="345"/>
        </w:trPr>
        <w:tc>
          <w:tcPr>
            <w:tcW w:w="1283"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17"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 Održivi razvoj šumarstva, lovstva i drvne industrije</w:t>
            </w:r>
          </w:p>
        </w:tc>
      </w:tr>
      <w:tr w:rsidR="00FF4D68" w:rsidRPr="00F525DA" w:rsidTr="006459D8">
        <w:trPr>
          <w:trHeight w:val="375"/>
        </w:trPr>
        <w:tc>
          <w:tcPr>
            <w:tcW w:w="128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17"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4.1. Održivo gospodarenje šumskim resursima</w:t>
            </w:r>
          </w:p>
        </w:tc>
      </w:tr>
      <w:tr w:rsidR="00FF4D68" w:rsidRPr="00F525DA" w:rsidTr="006459D8">
        <w:trPr>
          <w:trHeight w:val="375"/>
        </w:trPr>
        <w:tc>
          <w:tcPr>
            <w:tcW w:w="128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17" w:type="pct"/>
            <w:gridSpan w:val="7"/>
            <w:tcBorders>
              <w:top w:val="single" w:sz="4" w:space="0" w:color="auto"/>
              <w:left w:val="nil"/>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3006 Gospodarenje i zaštita šumskih resursa, lovišta i divljači</w:t>
            </w:r>
          </w:p>
        </w:tc>
      </w:tr>
      <w:tr w:rsidR="00FF4D68" w:rsidRPr="00F525DA" w:rsidTr="006459D8">
        <w:trPr>
          <w:trHeight w:val="499"/>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00"/>
        </w:trPr>
        <w:tc>
          <w:tcPr>
            <w:tcW w:w="1283"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6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76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49"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1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396"/>
        </w:trPr>
        <w:tc>
          <w:tcPr>
            <w:tcW w:w="1283"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4.1.1. Povećanje površine šuma za koju su odobreni programi/osnove gospodarenja</w:t>
            </w:r>
          </w:p>
        </w:tc>
        <w:tc>
          <w:tcPr>
            <w:tcW w:w="76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A820038</w:t>
            </w:r>
          </w:p>
        </w:tc>
        <w:tc>
          <w:tcPr>
            <w:tcW w:w="76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4.1.1.1. Povećanje površine šuma u vlasništvu RH i šumoposjednika za koje su odobreni šumskogospodarski planovi</w:t>
            </w:r>
          </w:p>
        </w:tc>
        <w:tc>
          <w:tcPr>
            <w:tcW w:w="34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411"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2.225.000</w:t>
            </w:r>
          </w:p>
        </w:tc>
        <w:tc>
          <w:tcPr>
            <w:tcW w:w="47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2.240.000</w:t>
            </w:r>
          </w:p>
        </w:tc>
        <w:tc>
          <w:tcPr>
            <w:tcW w:w="47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2.255.000</w:t>
            </w:r>
          </w:p>
        </w:tc>
        <w:tc>
          <w:tcPr>
            <w:tcW w:w="47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2.265.000</w:t>
            </w:r>
          </w:p>
        </w:tc>
      </w:tr>
      <w:tr w:rsidR="00FF4D68" w:rsidRPr="00F525DA" w:rsidTr="006459D8">
        <w:trPr>
          <w:trHeight w:val="516"/>
        </w:trPr>
        <w:tc>
          <w:tcPr>
            <w:tcW w:w="1283" w:type="pct"/>
            <w:vMerge/>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34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11"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1155"/>
        </w:trPr>
        <w:tc>
          <w:tcPr>
            <w:tcW w:w="1283" w:type="pct"/>
            <w:vMerge/>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34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11"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396"/>
        </w:trPr>
        <w:tc>
          <w:tcPr>
            <w:tcW w:w="1283"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4.1.2. Broj predmeta u postupku kojima je istekao zakonski rok za rješavanje</w:t>
            </w:r>
          </w:p>
        </w:tc>
        <w:tc>
          <w:tcPr>
            <w:tcW w:w="76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A820038</w:t>
            </w:r>
          </w:p>
        </w:tc>
        <w:tc>
          <w:tcPr>
            <w:tcW w:w="76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4.1.2.1.Smanjenje broja predmeta u postupku kojima je istekao rok za rješavanje</w:t>
            </w:r>
          </w:p>
        </w:tc>
        <w:tc>
          <w:tcPr>
            <w:tcW w:w="34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850</w:t>
            </w:r>
          </w:p>
        </w:tc>
        <w:tc>
          <w:tcPr>
            <w:tcW w:w="47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700</w:t>
            </w:r>
          </w:p>
        </w:tc>
        <w:tc>
          <w:tcPr>
            <w:tcW w:w="47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550</w:t>
            </w:r>
          </w:p>
        </w:tc>
        <w:tc>
          <w:tcPr>
            <w:tcW w:w="479"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w:t>
            </w:r>
          </w:p>
        </w:tc>
      </w:tr>
      <w:tr w:rsidR="00FF4D68" w:rsidRPr="00F525DA" w:rsidTr="006459D8">
        <w:trPr>
          <w:trHeight w:val="516"/>
        </w:trPr>
        <w:tc>
          <w:tcPr>
            <w:tcW w:w="1283" w:type="pct"/>
            <w:vMerge/>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34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11"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750"/>
        </w:trPr>
        <w:tc>
          <w:tcPr>
            <w:tcW w:w="1283" w:type="pct"/>
            <w:vMerge/>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34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11"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c>
          <w:tcPr>
            <w:tcW w:w="479"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780"/>
        </w:trPr>
        <w:tc>
          <w:tcPr>
            <w:tcW w:w="1283"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4.1.3. Očuvanje genetske raznolikosti i zaštita šuma </w:t>
            </w:r>
          </w:p>
        </w:tc>
        <w:tc>
          <w:tcPr>
            <w:tcW w:w="76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K828037</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4.1.3.1. Opožarena   površina šuma</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13300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r>
      <w:tr w:rsidR="00FF4D68" w:rsidRPr="00F525DA" w:rsidTr="006459D8">
        <w:trPr>
          <w:trHeight w:val="1275"/>
        </w:trPr>
        <w:tc>
          <w:tcPr>
            <w:tcW w:w="1283"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4.1.3.2.</w:t>
            </w:r>
            <w:r w:rsidRPr="001E345C">
              <w:rPr>
                <w:rFonts w:ascii="Arial" w:hAnsi="Arial" w:cs="Arial"/>
                <w:sz w:val="24"/>
                <w:szCs w:val="24"/>
                <w:lang w:eastAsia="hr-HR"/>
              </w:rPr>
              <w:br/>
              <w:t>Indikatori motrenja oštećenosti šumskih ekosustava</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 parametara</w:t>
            </w:r>
            <w:r w:rsidRPr="001E345C">
              <w:rPr>
                <w:rFonts w:ascii="Arial" w:hAnsi="Arial" w:cs="Arial"/>
                <w:sz w:val="24"/>
                <w:szCs w:val="24"/>
                <w:lang w:eastAsia="hr-HR"/>
              </w:rPr>
              <w:br/>
              <w:t>105 točaka</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 parametara</w:t>
            </w:r>
            <w:r w:rsidRPr="001E345C">
              <w:rPr>
                <w:rFonts w:ascii="Arial" w:hAnsi="Arial" w:cs="Arial"/>
                <w:sz w:val="24"/>
                <w:szCs w:val="24"/>
                <w:lang w:eastAsia="hr-HR"/>
              </w:rPr>
              <w:br/>
              <w:t>105 točaka</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 parametara</w:t>
            </w:r>
            <w:r w:rsidRPr="001E345C">
              <w:rPr>
                <w:rFonts w:ascii="Arial" w:hAnsi="Arial" w:cs="Arial"/>
                <w:sz w:val="24"/>
                <w:szCs w:val="24"/>
                <w:lang w:eastAsia="hr-HR"/>
              </w:rPr>
              <w:br/>
              <w:t>105 točaka</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 parametara</w:t>
            </w:r>
            <w:r w:rsidRPr="001E345C">
              <w:rPr>
                <w:rFonts w:ascii="Arial" w:hAnsi="Arial" w:cs="Arial"/>
                <w:sz w:val="24"/>
                <w:szCs w:val="24"/>
                <w:lang w:eastAsia="hr-HR"/>
              </w:rPr>
              <w:br/>
              <w:t>105 točaka</w:t>
            </w:r>
          </w:p>
        </w:tc>
      </w:tr>
      <w:tr w:rsidR="00FF4D68" w:rsidRPr="00F525DA" w:rsidTr="006459D8">
        <w:trPr>
          <w:trHeight w:val="690"/>
        </w:trPr>
        <w:tc>
          <w:tcPr>
            <w:tcW w:w="1283"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K828038</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4.1.3.3. Broj ishodišnih sjemenskih jedinica</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340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350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360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370</w:t>
            </w:r>
          </w:p>
        </w:tc>
      </w:tr>
      <w:tr w:rsidR="00FF4D68" w:rsidRPr="00F525DA" w:rsidTr="006459D8">
        <w:trPr>
          <w:trHeight w:val="765"/>
        </w:trPr>
        <w:tc>
          <w:tcPr>
            <w:tcW w:w="1283"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4.1.3.4. Količina uskladištenog šumskog reprodukcijskog materijala</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kg</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7000</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10000</w:t>
            </w:r>
          </w:p>
        </w:tc>
      </w:tr>
      <w:tr w:rsidR="00FF4D68" w:rsidRPr="00F525DA" w:rsidTr="006459D8">
        <w:trPr>
          <w:trHeight w:val="765"/>
        </w:trPr>
        <w:tc>
          <w:tcPr>
            <w:tcW w:w="1283"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4.1.4. Implementacija međunarodnih obveza iz područja šumarstva</w:t>
            </w:r>
          </w:p>
        </w:tc>
        <w:tc>
          <w:tcPr>
            <w:tcW w:w="76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K821018</w:t>
            </w:r>
          </w:p>
        </w:tc>
        <w:tc>
          <w:tcPr>
            <w:tcW w:w="76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4.1.4.1. Izrada i dostava izvješća međunarodnim institucijama</w:t>
            </w:r>
          </w:p>
        </w:tc>
        <w:tc>
          <w:tcPr>
            <w:tcW w:w="3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7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r>
      <w:tr w:rsidR="00FF4D68" w:rsidRPr="00F525DA" w:rsidTr="006459D8">
        <w:trPr>
          <w:trHeight w:val="765"/>
        </w:trPr>
        <w:tc>
          <w:tcPr>
            <w:tcW w:w="1283" w:type="pct"/>
            <w:vMerge/>
            <w:tcBorders>
              <w:top w:val="nil"/>
              <w:left w:val="single" w:sz="4" w:space="0" w:color="auto"/>
              <w:bottom w:val="single" w:sz="4" w:space="0" w:color="auto"/>
              <w:right w:val="single" w:sz="4" w:space="0" w:color="auto"/>
            </w:tcBorders>
          </w:tcPr>
          <w:p w:rsidR="00FF4D68" w:rsidRPr="001E345C" w:rsidRDefault="00FF4D68" w:rsidP="001E345C">
            <w:pPr>
              <w:spacing w:after="0" w:line="240" w:lineRule="auto"/>
              <w:rPr>
                <w:rFonts w:ascii="Arial" w:hAnsi="Arial" w:cs="Arial"/>
                <w:sz w:val="24"/>
                <w:szCs w:val="24"/>
                <w:lang w:eastAsia="hr-HR"/>
              </w:rPr>
            </w:pPr>
          </w:p>
        </w:tc>
        <w:tc>
          <w:tcPr>
            <w:tcW w:w="760" w:type="pct"/>
            <w:vMerge/>
            <w:tcBorders>
              <w:top w:val="nil"/>
              <w:left w:val="single" w:sz="4" w:space="0" w:color="auto"/>
              <w:bottom w:val="single" w:sz="4" w:space="0" w:color="000000"/>
              <w:right w:val="single" w:sz="4" w:space="0" w:color="auto"/>
            </w:tcBorders>
          </w:tcPr>
          <w:p w:rsidR="00FF4D68" w:rsidRPr="001E345C" w:rsidRDefault="00FF4D68" w:rsidP="001E345C">
            <w:pPr>
              <w:spacing w:after="0" w:line="240" w:lineRule="auto"/>
              <w:rPr>
                <w:rFonts w:ascii="Arial" w:hAnsi="Arial" w:cs="Arial"/>
                <w:sz w:val="24"/>
                <w:szCs w:val="24"/>
                <w:lang w:eastAsia="hr-HR"/>
              </w:rPr>
            </w:pPr>
          </w:p>
        </w:tc>
        <w:tc>
          <w:tcPr>
            <w:tcW w:w="760" w:type="pct"/>
            <w:tcBorders>
              <w:top w:val="nil"/>
              <w:left w:val="nil"/>
              <w:bottom w:val="single" w:sz="4" w:space="0" w:color="auto"/>
              <w:right w:val="single" w:sz="4" w:space="0" w:color="auto"/>
            </w:tcBorders>
          </w:tcPr>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4.1.4.2. Sudjelovanje na međunarodnim događanjima</w:t>
            </w:r>
          </w:p>
        </w:tc>
        <w:tc>
          <w:tcPr>
            <w:tcW w:w="349" w:type="pct"/>
            <w:tcBorders>
              <w:top w:val="nil"/>
              <w:left w:val="nil"/>
              <w:bottom w:val="single" w:sz="4" w:space="0" w:color="auto"/>
              <w:right w:val="single" w:sz="4" w:space="0" w:color="auto"/>
            </w:tcBorders>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11" w:type="pct"/>
            <w:tcBorders>
              <w:top w:val="nil"/>
              <w:left w:val="nil"/>
              <w:bottom w:val="single" w:sz="4" w:space="0" w:color="auto"/>
              <w:right w:val="single" w:sz="4" w:space="0" w:color="auto"/>
            </w:tcBorders>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79" w:type="pct"/>
            <w:tcBorders>
              <w:top w:val="nil"/>
              <w:left w:val="nil"/>
              <w:bottom w:val="single" w:sz="4" w:space="0" w:color="auto"/>
              <w:right w:val="single" w:sz="4" w:space="0" w:color="auto"/>
            </w:tcBorders>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21</w:t>
            </w:r>
          </w:p>
        </w:tc>
        <w:tc>
          <w:tcPr>
            <w:tcW w:w="479" w:type="pct"/>
            <w:tcBorders>
              <w:top w:val="nil"/>
              <w:left w:val="nil"/>
              <w:bottom w:val="single" w:sz="4" w:space="0" w:color="auto"/>
              <w:right w:val="single" w:sz="4" w:space="0" w:color="auto"/>
            </w:tcBorders>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22</w:t>
            </w:r>
          </w:p>
        </w:tc>
        <w:tc>
          <w:tcPr>
            <w:tcW w:w="479" w:type="pct"/>
            <w:tcBorders>
              <w:top w:val="nil"/>
              <w:left w:val="nil"/>
              <w:bottom w:val="single" w:sz="4" w:space="0" w:color="auto"/>
              <w:right w:val="single" w:sz="4" w:space="0" w:color="auto"/>
            </w:tcBorders>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22</w:t>
            </w:r>
          </w:p>
        </w:tc>
      </w:tr>
    </w:tbl>
    <w:p w:rsidR="00FF4D68" w:rsidRPr="001E345C" w:rsidRDefault="00FF4D68" w:rsidP="001E345C">
      <w:pPr>
        <w:spacing w:after="0" w:line="240" w:lineRule="auto"/>
        <w:ind w:left="-108"/>
        <w:jc w:val="both"/>
        <w:rPr>
          <w:rFonts w:ascii="Arial" w:hAnsi="Arial" w:cs="Arial"/>
          <w:b/>
          <w:bCs/>
          <w:color w:val="0070C0"/>
          <w:sz w:val="24"/>
          <w:szCs w:val="24"/>
          <w:lang w:eastAsia="hr-HR"/>
        </w:rPr>
      </w:pPr>
    </w:p>
    <w:p w:rsidR="00FF4D68" w:rsidRPr="001E345C" w:rsidRDefault="00FF4D68" w:rsidP="001E345C">
      <w:pPr>
        <w:spacing w:after="0" w:line="240" w:lineRule="auto"/>
        <w:ind w:left="-108"/>
        <w:jc w:val="both"/>
        <w:rPr>
          <w:rFonts w:ascii="Arial" w:hAnsi="Arial" w:cs="Arial"/>
          <w:b/>
          <w:bCs/>
          <w:color w:val="0070C0"/>
          <w:sz w:val="24"/>
          <w:szCs w:val="24"/>
          <w:lang w:eastAsia="hr-HR"/>
        </w:rPr>
      </w:pPr>
    </w:p>
    <w:p w:rsidR="00FF4D68" w:rsidRPr="001E345C" w:rsidRDefault="00FF4D68" w:rsidP="001E345C">
      <w:pPr>
        <w:spacing w:after="0" w:line="240" w:lineRule="auto"/>
        <w:ind w:left="-108"/>
        <w:jc w:val="center"/>
        <w:rPr>
          <w:rFonts w:ascii="Arial" w:hAnsi="Arial" w:cs="Arial"/>
          <w:b/>
          <w:bCs/>
          <w:color w:val="0070C0"/>
          <w:sz w:val="24"/>
          <w:szCs w:val="24"/>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autoSpaceDE w:val="0"/>
        <w:autoSpaceDN w:val="0"/>
        <w:adjustRightInd w:val="0"/>
        <w:spacing w:before="120" w:after="120" w:line="240" w:lineRule="auto"/>
        <w:ind w:left="1416"/>
        <w:rPr>
          <w:rFonts w:ascii="Arial,Bold" w:hAnsi="Arial,Bold" w:cs="Arial,Bold"/>
          <w:b/>
          <w:bCs/>
          <w:sz w:val="24"/>
          <w:szCs w:val="24"/>
          <w:u w:val="single"/>
        </w:rPr>
      </w:pPr>
      <w:r w:rsidRPr="001E345C">
        <w:rPr>
          <w:rFonts w:ascii="Arial,Bold" w:hAnsi="Arial,Bold" w:cs="Arial,Bold"/>
          <w:b/>
          <w:bCs/>
          <w:sz w:val="24"/>
          <w:szCs w:val="24"/>
          <w:u w:val="single"/>
        </w:rPr>
        <w:t>„Novi“ načini ostvarenja postavljenog cilja:</w:t>
      </w:r>
    </w:p>
    <w:p w:rsidR="00FF4D68" w:rsidRPr="001E345C" w:rsidRDefault="00FF4D68" w:rsidP="001E345C">
      <w:pPr>
        <w:spacing w:before="120" w:after="120" w:line="240" w:lineRule="auto"/>
        <w:ind w:left="2835" w:hanging="711"/>
        <w:rPr>
          <w:rFonts w:ascii="Arial" w:hAnsi="Arial" w:cs="Arial"/>
          <w:b/>
          <w:sz w:val="24"/>
          <w:szCs w:val="24"/>
        </w:rPr>
      </w:pPr>
      <w:r w:rsidRPr="001E345C">
        <w:rPr>
          <w:rFonts w:ascii="Arial" w:hAnsi="Arial" w:cs="Arial"/>
          <w:b/>
          <w:sz w:val="24"/>
          <w:szCs w:val="24"/>
        </w:rPr>
        <w:t>4.1.5. Raspoređivanje  sredstava iz naknade za korištenje općekorisnih funkcija šuma</w:t>
      </w:r>
    </w:p>
    <w:p w:rsidR="00FF4D68" w:rsidRPr="001E345C" w:rsidRDefault="00FF4D68" w:rsidP="001E345C">
      <w:pPr>
        <w:spacing w:before="120" w:after="120" w:line="240" w:lineRule="auto"/>
        <w:jc w:val="both"/>
        <w:rPr>
          <w:rFonts w:ascii="Arial" w:hAnsi="Arial" w:cs="Arial"/>
          <w:bCs/>
          <w:color w:val="000000"/>
          <w:sz w:val="24"/>
          <w:szCs w:val="24"/>
          <w:lang w:eastAsia="hr-HR"/>
        </w:rPr>
      </w:pPr>
      <w:r w:rsidRPr="001E345C">
        <w:rPr>
          <w:rFonts w:ascii="Arial" w:hAnsi="Arial" w:cs="Arial"/>
          <w:bCs/>
          <w:sz w:val="24"/>
          <w:szCs w:val="24"/>
          <w:lang w:eastAsia="hr-HR"/>
        </w:rPr>
        <w:t>Donošenjem Izmjena i dopuna Zakona o šumama Ministarstvo poljoprivrede preuzelo je naplatu i raspodjelu sredstava općekorisnih funkcija šuma. Ova sredstva naplaćuju se na poseban račun, a raspodjela sredstava propisana je Pravilnikom o postupku za ostvarivanje prava na sredstva iz naknade za korištenje općekorisnih funkcija šuma za izvršene radove u šumama.</w:t>
      </w:r>
      <w:r w:rsidRPr="001E345C">
        <w:rPr>
          <w:rFonts w:ascii="Times New Roman" w:hAnsi="Times New Roman"/>
          <w:b/>
          <w:bCs/>
          <w:color w:val="000000"/>
          <w:sz w:val="24"/>
          <w:szCs w:val="24"/>
          <w:lang w:eastAsia="hr-HR"/>
        </w:rPr>
        <w:t xml:space="preserve"> </w:t>
      </w:r>
      <w:r w:rsidRPr="001E345C">
        <w:rPr>
          <w:rFonts w:ascii="Arial" w:hAnsi="Arial" w:cs="Arial"/>
          <w:bCs/>
          <w:color w:val="000000"/>
          <w:sz w:val="24"/>
          <w:szCs w:val="24"/>
          <w:lang w:eastAsia="hr-HR"/>
        </w:rPr>
        <w:t xml:space="preserve">Sredstva </w:t>
      </w:r>
      <w:r w:rsidRPr="001E345C">
        <w:rPr>
          <w:rFonts w:ascii="Arial" w:hAnsi="Arial" w:cs="Arial"/>
          <w:bCs/>
          <w:sz w:val="24"/>
          <w:szCs w:val="24"/>
          <w:lang w:eastAsia="hr-HR"/>
        </w:rPr>
        <w:t>općekorisnih funkcija</w:t>
      </w:r>
      <w:r w:rsidRPr="001E345C">
        <w:rPr>
          <w:rFonts w:ascii="Arial" w:hAnsi="Arial" w:cs="Arial"/>
          <w:bCs/>
          <w:color w:val="000000"/>
          <w:sz w:val="24"/>
          <w:szCs w:val="24"/>
          <w:lang w:eastAsia="hr-HR"/>
        </w:rPr>
        <w:t xml:space="preserve"> šuma raspoređuju se razmjerno udjelu u površini šuma i šumskih zemljišta Republike Hrvatske sukladno Zakonu o šumama, a raspoređuju se za znanstvene radove iz područja šumarstva, za razminiranje šuma i šumskog zemljišta, za</w:t>
      </w:r>
      <w:r w:rsidRPr="001E345C">
        <w:rPr>
          <w:rFonts w:ascii="Arial" w:hAnsi="Arial" w:cs="Arial"/>
          <w:b/>
          <w:bCs/>
          <w:color w:val="000000"/>
          <w:sz w:val="24"/>
          <w:szCs w:val="24"/>
          <w:lang w:eastAsia="hr-HR"/>
        </w:rPr>
        <w:t xml:space="preserve"> </w:t>
      </w:r>
      <w:r w:rsidRPr="001E345C">
        <w:rPr>
          <w:rFonts w:ascii="Arial" w:hAnsi="Arial" w:cs="Arial"/>
          <w:bCs/>
          <w:color w:val="000000"/>
          <w:sz w:val="24"/>
          <w:szCs w:val="24"/>
          <w:lang w:eastAsia="hr-HR"/>
        </w:rPr>
        <w:t>vatrogasnu zajednicu.</w:t>
      </w:r>
    </w:p>
    <w:p w:rsidR="00FF4D68" w:rsidRPr="001E345C" w:rsidRDefault="00FF4D68" w:rsidP="001E345C">
      <w:pPr>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4.1.6. Unaprjeđenje šumskih resursa korištenjem sredstava fondova EU</w:t>
      </w:r>
    </w:p>
    <w:p w:rsidR="00FF4D68" w:rsidRPr="001E345C" w:rsidRDefault="00FF4D68" w:rsidP="001E345C">
      <w:pPr>
        <w:spacing w:before="120" w:after="120" w:line="240" w:lineRule="auto"/>
        <w:jc w:val="both"/>
        <w:rPr>
          <w:rFonts w:ascii="Arial" w:hAnsi="Arial" w:cs="Arial"/>
          <w:bCs/>
          <w:sz w:val="24"/>
          <w:szCs w:val="24"/>
          <w:lang w:eastAsia="hr-HR"/>
        </w:rPr>
      </w:pPr>
      <w:r w:rsidRPr="001E345C">
        <w:rPr>
          <w:rFonts w:ascii="Arial" w:hAnsi="Arial" w:cs="Arial"/>
          <w:bCs/>
          <w:sz w:val="24"/>
          <w:szCs w:val="24"/>
          <w:lang w:eastAsia="hr-HR"/>
        </w:rPr>
        <w:t>Obzirom da šumarstvo, osim značajne gospodarske, ima i nemjerljivo važnu ulogu u socijalnoj, zdravstvenoj i ekološko-okolišnoj kvaliteti življenja na ruralnim područjima, promišljeno i učinkovito korištenje EU fondova u šumarstvu strukovna je i nacionalna obveza te dugoročno usmjerenje.</w:t>
      </w:r>
    </w:p>
    <w:p w:rsidR="00FF4D68" w:rsidRPr="001E345C" w:rsidRDefault="00FF4D68" w:rsidP="001E345C">
      <w:pPr>
        <w:spacing w:before="120" w:after="120" w:line="240" w:lineRule="auto"/>
        <w:jc w:val="both"/>
        <w:rPr>
          <w:rFonts w:ascii="Arial" w:hAnsi="Arial" w:cs="Arial"/>
          <w:bCs/>
          <w:sz w:val="24"/>
          <w:szCs w:val="24"/>
          <w:lang w:eastAsia="hr-HR"/>
        </w:rPr>
      </w:pPr>
      <w:r w:rsidRPr="001E345C">
        <w:rPr>
          <w:rFonts w:ascii="Arial" w:hAnsi="Arial" w:cs="Arial"/>
          <w:bCs/>
          <w:sz w:val="24"/>
          <w:szCs w:val="24"/>
          <w:lang w:eastAsia="hr-HR"/>
        </w:rPr>
        <w:t>U provedbi operativnih programa koji su na raspolaganju Republici Hrvatskoj do 2020. godine, prije svega Programa ruralnog razvoja Republike Hrvatske 2014.- 2020., te  Konkurentnost i kohezija, ali i svih drugih programa koji omogućuju korištenje sredstava fondova EU (LIFE, Obzor 2020 i sl.) predviđena je nacionalna komponenta financiranja projekata u različitome učešću nacionalnih sredstava.</w:t>
      </w:r>
    </w:p>
    <w:p w:rsidR="00FF4D68" w:rsidRPr="001E345C" w:rsidRDefault="00FF4D68" w:rsidP="001E345C">
      <w:pPr>
        <w:spacing w:before="120" w:after="120" w:line="240" w:lineRule="auto"/>
        <w:jc w:val="both"/>
        <w:rPr>
          <w:rFonts w:ascii="Arial" w:hAnsi="Arial" w:cs="Arial"/>
          <w:bCs/>
          <w:color w:val="000000"/>
          <w:sz w:val="24"/>
          <w:szCs w:val="24"/>
          <w:lang w:eastAsia="hr-HR"/>
        </w:rPr>
      </w:pPr>
      <w:r w:rsidRPr="001E345C">
        <w:rPr>
          <w:rFonts w:ascii="Arial" w:hAnsi="Arial" w:cs="Arial"/>
          <w:bCs/>
          <w:sz w:val="24"/>
          <w:szCs w:val="24"/>
          <w:lang w:eastAsia="hr-HR"/>
        </w:rPr>
        <w:t>Financijskom podrškom prijave i provedbe projekata s EU komponentom iz proračunskih sredstava, a u cilju što većeg iskorištavanja dostupnih sredstava EU fondova i posljedično unaprjeđenja stanja šumskih ekosustava korištenjem okolišno prihvatljivih i učinkovitijih mjera i alata, ali i kroz razvoj ruralnih prostora otvaranjem zelenih radnih mjesta doprinijeti će se povećanju učešća šumarstva u bruto domaćem proizvodu Republike Hrvatske.</w:t>
      </w:r>
    </w:p>
    <w:p w:rsidR="00FF4D68" w:rsidRPr="001E345C" w:rsidRDefault="00FF4D68" w:rsidP="001E345C">
      <w:pPr>
        <w:spacing w:before="120" w:after="120" w:line="240" w:lineRule="auto"/>
        <w:rPr>
          <w:rFonts w:ascii="Arial" w:hAnsi="Arial" w:cs="Arial"/>
          <w:b/>
          <w:color w:val="0070C0"/>
          <w:sz w:val="24"/>
          <w:szCs w:val="24"/>
          <w:lang w:eastAsia="hr-HR"/>
        </w:rPr>
        <w:sectPr w:rsidR="00FF4D68" w:rsidRPr="001E345C" w:rsidSect="00997BFC">
          <w:pgSz w:w="11906" w:h="16838" w:code="9"/>
          <w:pgMar w:top="1417" w:right="1417" w:bottom="1417" w:left="1417" w:header="709" w:footer="709" w:gutter="0"/>
          <w:pgNumType w:fmt="numberInDash"/>
          <w:cols w:space="708"/>
          <w:docGrid w:linePitch="360"/>
        </w:sect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3"/>
        <w:gridCol w:w="1702"/>
        <w:gridCol w:w="2270"/>
        <w:gridCol w:w="1702"/>
        <w:gridCol w:w="1275"/>
        <w:gridCol w:w="1419"/>
        <w:gridCol w:w="1558"/>
        <w:gridCol w:w="1416"/>
        <w:gridCol w:w="1558"/>
      </w:tblGrid>
      <w:tr w:rsidR="00FF4D68" w:rsidRPr="00F525DA" w:rsidTr="006459D8">
        <w:trPr>
          <w:trHeight w:val="34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 Održivi razvoj šumarstva, lovstva i drvne industrije</w:t>
            </w:r>
          </w:p>
        </w:tc>
      </w:tr>
      <w:tr w:rsidR="00FF4D68" w:rsidRPr="00F525DA" w:rsidTr="006459D8">
        <w:trPr>
          <w:trHeight w:val="37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4.1. Održivo gospodarenje šumskim resursima</w:t>
            </w:r>
          </w:p>
        </w:tc>
      </w:tr>
      <w:tr w:rsidR="00FF4D68" w:rsidRPr="00F525DA" w:rsidTr="006459D8">
        <w:trPr>
          <w:trHeight w:val="37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p>
        </w:tc>
      </w:tr>
      <w:tr w:rsidR="00FF4D68" w:rsidRPr="00F525DA" w:rsidTr="006459D8">
        <w:trPr>
          <w:trHeight w:val="563"/>
        </w:trPr>
        <w:tc>
          <w:tcPr>
            <w:tcW w:w="5000" w:type="pct"/>
            <w:gridSpan w:val="9"/>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45"/>
        </w:trPr>
        <w:tc>
          <w:tcPr>
            <w:tcW w:w="89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Načini ostvarenja</w:t>
            </w:r>
          </w:p>
        </w:tc>
        <w:tc>
          <w:tcPr>
            <w:tcW w:w="54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3"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4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Pokazatelj rezultata</w:t>
            </w:r>
          </w:p>
        </w:tc>
        <w:tc>
          <w:tcPr>
            <w:tcW w:w="40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9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1"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9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396"/>
        </w:trPr>
        <w:tc>
          <w:tcPr>
            <w:tcW w:w="89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4.1.5. Raspoređivanje sredstava iz naknade za korištenje općekorisnih funkcija šuma</w:t>
            </w:r>
          </w:p>
        </w:tc>
        <w:tc>
          <w:tcPr>
            <w:tcW w:w="54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Sufinanciranje znanstvenih radova iz područja šumarstva, radova na razminiranju šuma i šumskog zemljišta i sufinanciranje zaštite od požara </w:t>
            </w:r>
          </w:p>
        </w:tc>
        <w:tc>
          <w:tcPr>
            <w:tcW w:w="723" w:type="pct"/>
            <w:vMerge w:val="restart"/>
          </w:tcPr>
          <w:p w:rsidR="00FF4D68" w:rsidRPr="001E345C" w:rsidRDefault="00FF4D68" w:rsidP="001E345C">
            <w:pPr>
              <w:spacing w:before="120" w:after="120" w:line="240" w:lineRule="auto"/>
              <w:jc w:val="center"/>
              <w:rPr>
                <w:rFonts w:ascii="Arial" w:hAnsi="Arial" w:cs="Arial"/>
                <w:iCs/>
                <w:color w:val="FF0000"/>
                <w:sz w:val="24"/>
                <w:szCs w:val="24"/>
                <w:lang w:eastAsia="hr-HR"/>
              </w:rPr>
            </w:pPr>
          </w:p>
        </w:tc>
        <w:tc>
          <w:tcPr>
            <w:tcW w:w="542"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4.1.5.1  Projekti prijavljeni na javni poziv</w:t>
            </w:r>
          </w:p>
        </w:tc>
        <w:tc>
          <w:tcPr>
            <w:tcW w:w="406" w:type="pct"/>
            <w:vMerge w:val="restar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2" w:type="pct"/>
            <w:vMerge w:val="restar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96" w:type="pct"/>
            <w:vMerge w:val="restar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51" w:type="pct"/>
            <w:vMerge w:val="restar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c>
          <w:tcPr>
            <w:tcW w:w="497" w:type="pct"/>
            <w:vMerge w:val="restar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w:t>
            </w:r>
          </w:p>
        </w:tc>
      </w:tr>
      <w:tr w:rsidR="00FF4D68" w:rsidRPr="00F525DA" w:rsidTr="006459D8">
        <w:trPr>
          <w:trHeight w:val="516"/>
        </w:trPr>
        <w:tc>
          <w:tcPr>
            <w:tcW w:w="892" w:type="pct"/>
            <w:vMerge/>
          </w:tcPr>
          <w:p w:rsidR="00FF4D68" w:rsidRPr="001E345C" w:rsidRDefault="00FF4D68" w:rsidP="001E345C">
            <w:pPr>
              <w:spacing w:before="120" w:after="120" w:line="240" w:lineRule="auto"/>
              <w:rPr>
                <w:rFonts w:ascii="Arial" w:hAnsi="Arial" w:cs="Arial"/>
                <w:sz w:val="24"/>
                <w:szCs w:val="24"/>
                <w:lang w:eastAsia="hr-HR"/>
              </w:rPr>
            </w:pPr>
          </w:p>
        </w:tc>
        <w:tc>
          <w:tcPr>
            <w:tcW w:w="54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3" w:type="pct"/>
            <w:vMerge/>
          </w:tcPr>
          <w:p w:rsidR="00FF4D68" w:rsidRPr="001E345C" w:rsidRDefault="00FF4D68" w:rsidP="001E345C">
            <w:pPr>
              <w:spacing w:before="120" w:after="120" w:line="240" w:lineRule="auto"/>
              <w:jc w:val="center"/>
              <w:rPr>
                <w:rFonts w:ascii="Arial" w:hAnsi="Arial" w:cs="Arial"/>
                <w:iCs/>
                <w:color w:val="FF0000"/>
                <w:sz w:val="24"/>
                <w:szCs w:val="24"/>
                <w:lang w:eastAsia="hr-HR"/>
              </w:rPr>
            </w:pPr>
          </w:p>
        </w:tc>
        <w:tc>
          <w:tcPr>
            <w:tcW w:w="542" w:type="pct"/>
            <w:vMerge/>
          </w:tcPr>
          <w:p w:rsidR="00FF4D68" w:rsidRPr="001E345C" w:rsidRDefault="00FF4D68" w:rsidP="001E345C">
            <w:pPr>
              <w:spacing w:before="120" w:after="120" w:line="240" w:lineRule="auto"/>
              <w:rPr>
                <w:rFonts w:ascii="Arial" w:hAnsi="Arial" w:cs="Arial"/>
                <w:sz w:val="24"/>
                <w:szCs w:val="24"/>
                <w:lang w:eastAsia="hr-HR"/>
              </w:rPr>
            </w:pPr>
          </w:p>
        </w:tc>
        <w:tc>
          <w:tcPr>
            <w:tcW w:w="406"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52"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96"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51"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97" w:type="pct"/>
            <w:vMerge/>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rPr>
          <w:trHeight w:val="516"/>
        </w:trPr>
        <w:tc>
          <w:tcPr>
            <w:tcW w:w="892" w:type="pct"/>
            <w:vMerge/>
          </w:tcPr>
          <w:p w:rsidR="00FF4D68" w:rsidRPr="001E345C" w:rsidRDefault="00FF4D68" w:rsidP="001E345C">
            <w:pPr>
              <w:spacing w:before="120" w:after="120" w:line="240" w:lineRule="auto"/>
              <w:rPr>
                <w:rFonts w:ascii="Arial" w:hAnsi="Arial" w:cs="Arial"/>
                <w:sz w:val="24"/>
                <w:szCs w:val="24"/>
                <w:lang w:eastAsia="hr-HR"/>
              </w:rPr>
            </w:pPr>
          </w:p>
        </w:tc>
        <w:tc>
          <w:tcPr>
            <w:tcW w:w="542" w:type="pct"/>
            <w:vMerge/>
          </w:tcPr>
          <w:p w:rsidR="00FF4D68" w:rsidRPr="001E345C" w:rsidRDefault="00FF4D68" w:rsidP="001E345C">
            <w:pPr>
              <w:spacing w:before="120" w:after="120" w:line="240" w:lineRule="auto"/>
              <w:rPr>
                <w:rFonts w:ascii="Arial" w:hAnsi="Arial" w:cs="Arial"/>
                <w:sz w:val="24"/>
                <w:szCs w:val="24"/>
                <w:lang w:eastAsia="hr-HR"/>
              </w:rPr>
            </w:pPr>
          </w:p>
        </w:tc>
        <w:tc>
          <w:tcPr>
            <w:tcW w:w="723" w:type="pct"/>
            <w:vMerge/>
          </w:tcPr>
          <w:p w:rsidR="00FF4D68" w:rsidRPr="001E345C" w:rsidRDefault="00FF4D68" w:rsidP="001E345C">
            <w:pPr>
              <w:spacing w:before="120" w:after="120" w:line="240" w:lineRule="auto"/>
              <w:jc w:val="center"/>
              <w:rPr>
                <w:rFonts w:ascii="Arial" w:hAnsi="Arial" w:cs="Arial"/>
                <w:iCs/>
                <w:color w:val="FF0000"/>
                <w:sz w:val="24"/>
                <w:szCs w:val="24"/>
                <w:lang w:eastAsia="hr-HR"/>
              </w:rPr>
            </w:pPr>
          </w:p>
        </w:tc>
        <w:tc>
          <w:tcPr>
            <w:tcW w:w="542" w:type="pct"/>
            <w:vMerge/>
          </w:tcPr>
          <w:p w:rsidR="00FF4D68" w:rsidRPr="001E345C" w:rsidRDefault="00FF4D68" w:rsidP="001E345C">
            <w:pPr>
              <w:spacing w:before="120" w:after="120" w:line="240" w:lineRule="auto"/>
              <w:rPr>
                <w:rFonts w:ascii="Arial" w:hAnsi="Arial" w:cs="Arial"/>
                <w:sz w:val="24"/>
                <w:szCs w:val="24"/>
                <w:lang w:eastAsia="hr-HR"/>
              </w:rPr>
            </w:pPr>
          </w:p>
        </w:tc>
        <w:tc>
          <w:tcPr>
            <w:tcW w:w="406"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52"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96"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51"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497" w:type="pct"/>
            <w:vMerge/>
          </w:tcPr>
          <w:p w:rsidR="00FF4D68" w:rsidRPr="001E345C" w:rsidRDefault="00FF4D68" w:rsidP="001E345C">
            <w:pPr>
              <w:spacing w:before="120" w:after="120" w:line="240" w:lineRule="auto"/>
              <w:jc w:val="center"/>
              <w:rPr>
                <w:rFonts w:ascii="Arial" w:hAnsi="Arial" w:cs="Arial"/>
                <w:sz w:val="24"/>
                <w:szCs w:val="24"/>
                <w:lang w:eastAsia="hr-HR"/>
              </w:rPr>
            </w:pP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892"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4.1.6. Unaprjeđenje šumskih resursa korištenjem sredstava fondova EU</w:t>
            </w:r>
          </w:p>
        </w:tc>
        <w:tc>
          <w:tcPr>
            <w:tcW w:w="542"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Sufinanciranje nacionalne komponente provedbe projekata poduprtih sredstvima fondova EU</w:t>
            </w:r>
          </w:p>
        </w:tc>
        <w:tc>
          <w:tcPr>
            <w:tcW w:w="723"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iCs/>
                <w:color w:val="FF0000"/>
                <w:sz w:val="24"/>
                <w:szCs w:val="24"/>
                <w:lang w:eastAsia="hr-HR"/>
              </w:rPr>
            </w:pPr>
          </w:p>
        </w:tc>
        <w:tc>
          <w:tcPr>
            <w:tcW w:w="542"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4.1.6.1.  Projekti prijavljeni na javni poziv</w:t>
            </w:r>
          </w:p>
        </w:tc>
        <w:tc>
          <w:tcPr>
            <w:tcW w:w="406"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52"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0</w:t>
            </w:r>
          </w:p>
        </w:tc>
        <w:tc>
          <w:tcPr>
            <w:tcW w:w="496"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w:t>
            </w:r>
          </w:p>
        </w:tc>
        <w:tc>
          <w:tcPr>
            <w:tcW w:w="451"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w:t>
            </w:r>
          </w:p>
        </w:tc>
        <w:tc>
          <w:tcPr>
            <w:tcW w:w="497" w:type="pct"/>
            <w:vMerge w:val="restar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w:t>
            </w: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9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54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723"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i/>
                <w:iCs/>
                <w:color w:val="FF0000"/>
                <w:sz w:val="24"/>
                <w:szCs w:val="24"/>
                <w:lang w:eastAsia="hr-HR"/>
              </w:rPr>
            </w:pPr>
          </w:p>
        </w:tc>
        <w:tc>
          <w:tcPr>
            <w:tcW w:w="54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06"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5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96"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51"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97"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9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54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723"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i/>
                <w:iCs/>
                <w:color w:val="FF0000"/>
                <w:sz w:val="24"/>
                <w:szCs w:val="24"/>
                <w:lang w:eastAsia="hr-HR"/>
              </w:rPr>
            </w:pPr>
          </w:p>
        </w:tc>
        <w:tc>
          <w:tcPr>
            <w:tcW w:w="54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06"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5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96"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51"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97"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r>
      <w:tr w:rsidR="00FF4D68" w:rsidRPr="00F525DA" w:rsidTr="00645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89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54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723"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i/>
                <w:iCs/>
                <w:color w:val="FF0000"/>
                <w:sz w:val="24"/>
                <w:szCs w:val="24"/>
                <w:lang w:eastAsia="hr-HR"/>
              </w:rPr>
            </w:pPr>
          </w:p>
        </w:tc>
        <w:tc>
          <w:tcPr>
            <w:tcW w:w="54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06"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52"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96"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51"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c>
          <w:tcPr>
            <w:tcW w:w="497" w:type="pct"/>
            <w:vMerge/>
            <w:tcBorders>
              <w:top w:val="nil"/>
              <w:left w:val="single" w:sz="4" w:space="0" w:color="auto"/>
              <w:bottom w:val="single" w:sz="4" w:space="0" w:color="auto"/>
              <w:right w:val="single" w:sz="4" w:space="0" w:color="auto"/>
            </w:tcBorders>
            <w:vAlign w:val="center"/>
          </w:tcPr>
          <w:p w:rsidR="00FF4D68" w:rsidRPr="001E345C" w:rsidRDefault="00FF4D68" w:rsidP="001E345C">
            <w:pPr>
              <w:spacing w:after="0" w:line="240" w:lineRule="auto"/>
              <w:rPr>
                <w:rFonts w:ascii="Arial" w:hAnsi="Arial" w:cs="Arial"/>
                <w:sz w:val="24"/>
                <w:szCs w:val="24"/>
                <w:lang w:eastAsia="hr-HR"/>
              </w:rPr>
            </w:pPr>
          </w:p>
        </w:tc>
      </w:tr>
    </w:tbl>
    <w:p w:rsidR="00FF4D68" w:rsidRPr="001E345C" w:rsidRDefault="00FF4D68" w:rsidP="001E345C">
      <w:pPr>
        <w:spacing w:after="0" w:line="240" w:lineRule="auto"/>
        <w:rPr>
          <w:rFonts w:ascii="Arial" w:hAnsi="Arial" w:cs="Arial"/>
          <w:b/>
          <w:color w:val="0070C0"/>
          <w:sz w:val="24"/>
          <w:szCs w:val="24"/>
          <w:lang w:eastAsia="hr-HR"/>
        </w:rPr>
      </w:pPr>
    </w:p>
    <w:p w:rsidR="00FF4D68" w:rsidRPr="001E345C" w:rsidRDefault="00FF4D68" w:rsidP="001E345C">
      <w:pPr>
        <w:spacing w:after="0" w:line="240" w:lineRule="auto"/>
        <w:rPr>
          <w:rFonts w:ascii="Arial" w:hAnsi="Arial" w:cs="Arial"/>
          <w:b/>
          <w:color w:val="0070C0"/>
          <w:sz w:val="24"/>
          <w:szCs w:val="24"/>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shd w:val="clear" w:color="auto" w:fill="3366FF"/>
        <w:spacing w:after="0" w:line="240" w:lineRule="auto"/>
        <w:outlineLvl w:val="0"/>
        <w:rPr>
          <w:rFonts w:ascii="Arial" w:hAnsi="Arial" w:cs="Arial"/>
          <w:b/>
          <w:bCs/>
          <w:color w:val="FFFFFF"/>
          <w:sz w:val="24"/>
          <w:szCs w:val="24"/>
          <w:lang w:eastAsia="hr-HR"/>
        </w:rPr>
      </w:pPr>
      <w:r w:rsidRPr="001E345C">
        <w:rPr>
          <w:rFonts w:ascii="Arial" w:hAnsi="Arial" w:cs="Arial"/>
          <w:b/>
          <w:bCs/>
          <w:color w:val="FFFFFF"/>
          <w:sz w:val="24"/>
          <w:szCs w:val="24"/>
          <w:lang w:eastAsia="hr-HR"/>
        </w:rPr>
        <w:t xml:space="preserve"> </w:t>
      </w:r>
      <w:bookmarkStart w:id="72" w:name="_Toc415290328"/>
      <w:r w:rsidRPr="001E345C">
        <w:rPr>
          <w:rFonts w:ascii="Arial" w:hAnsi="Arial" w:cs="Arial"/>
          <w:b/>
          <w:bCs/>
          <w:color w:val="FFFFFF"/>
          <w:sz w:val="24"/>
          <w:szCs w:val="24"/>
          <w:lang w:eastAsia="hr-HR"/>
        </w:rPr>
        <w:t>Posebni cilj 4.2. Razvoj gospodarenja lovištima i divljači</w:t>
      </w:r>
      <w:bookmarkEnd w:id="72"/>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Ministarstvo poljoprivrede kroz svoj djelokrug rada vezan uz gospodarenje lovištima i divljači obavlja upravne i stručne poslove u vezi s provedbom propisa lovno-gospodarskih osnova, programa uzgoja i zaštite divljači. Navedenim se pridonosi održanju prirodnih odnosa između vrsta, očuvanju biološke raznolikosti te zaštiti divljači i njenih prirodnih staništa. Kroz zakupe i koncesije na lovištima usmjerava se razvoj gospodarstva i turističke ponude u sklopu lovno- turističkih aranžmana. Također se potiče napučivanje lovišta vrstama divljači zbog održanja bio-raznolikosti u područjima gdje je došlo do narušavanja prirodnih odnosa između vrsta. Unaprjeđivanje postojeće baze podataka (Središnja lovna evidencija) predstavlja dio razvoja predmetne gospodarske grane, a ima za svrhu mogućnost uvida u postojeće stanje vezano uz brojnost divljači te stanje očuvanja staništa.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Predmetni posebni cilj proizlazi iz Strategije i Akcijskog plana zaštite biološke i krajobrazne raznolikosti Republike Hrvatske („Narodne novine“ broj: 143/2008).</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spacing w:before="120" w:after="120" w:line="240" w:lineRule="auto"/>
        <w:ind w:left="2835" w:hanging="711"/>
        <w:jc w:val="both"/>
        <w:rPr>
          <w:rFonts w:ascii="Arial" w:hAnsi="Arial" w:cs="Arial"/>
          <w:b/>
          <w:bCs/>
          <w:iCs/>
          <w:sz w:val="24"/>
          <w:szCs w:val="24"/>
          <w:lang w:eastAsia="hr-HR"/>
        </w:rPr>
      </w:pPr>
      <w:r w:rsidRPr="001E345C">
        <w:rPr>
          <w:rFonts w:ascii="Arial" w:hAnsi="Arial" w:cs="Arial"/>
          <w:b/>
          <w:bCs/>
          <w:iCs/>
          <w:sz w:val="24"/>
          <w:szCs w:val="24"/>
          <w:lang w:eastAsia="hr-HR"/>
        </w:rPr>
        <w:t>4.2.1 Povećanje broja jedinki pojedinih vrsta divljači u pogledu ostvarivanja matičnih fondova divljači u uzgojnim područjima gdje je brojno stanje manje od planiranog kapaciteta uzgojnog područja.</w:t>
      </w:r>
    </w:p>
    <w:p w:rsidR="00FF4D68" w:rsidRPr="001E345C" w:rsidRDefault="00FF4D68" w:rsidP="001E345C">
      <w:pPr>
        <w:spacing w:before="120" w:after="120" w:line="240" w:lineRule="auto"/>
        <w:ind w:left="2835" w:hanging="711"/>
        <w:jc w:val="both"/>
        <w:rPr>
          <w:rFonts w:ascii="Arial" w:hAnsi="Arial" w:cs="Arial"/>
          <w:b/>
          <w:bCs/>
          <w:iCs/>
          <w:sz w:val="24"/>
          <w:szCs w:val="24"/>
          <w:lang w:eastAsia="hr-HR"/>
        </w:rPr>
      </w:pPr>
      <w:r w:rsidRPr="001E345C">
        <w:rPr>
          <w:rFonts w:ascii="Arial" w:hAnsi="Arial" w:cs="Arial"/>
          <w:b/>
          <w:bCs/>
          <w:iCs/>
          <w:sz w:val="24"/>
          <w:szCs w:val="24"/>
          <w:lang w:eastAsia="hr-HR"/>
        </w:rPr>
        <w:t>4.2.2. Izvršenje Plana gospodarenja smeđim medvjedom, izvršenje redovnog izlučenja u odnosu na plan, smanjenje šteta na poljoprivrednim kulturama i stoci.</w:t>
      </w:r>
    </w:p>
    <w:p w:rsidR="00FF4D68" w:rsidRPr="001E345C" w:rsidRDefault="00FF4D68" w:rsidP="001E345C">
      <w:pPr>
        <w:spacing w:before="120" w:after="120" w:line="240" w:lineRule="auto"/>
        <w:ind w:left="2835" w:hanging="711"/>
        <w:jc w:val="both"/>
        <w:rPr>
          <w:rFonts w:ascii="Arial" w:hAnsi="Arial" w:cs="Arial"/>
          <w:b/>
          <w:bCs/>
          <w:iCs/>
          <w:sz w:val="24"/>
          <w:szCs w:val="24"/>
          <w:lang w:eastAsia="hr-HR"/>
        </w:rPr>
      </w:pPr>
      <w:r w:rsidRPr="001E345C">
        <w:rPr>
          <w:rFonts w:ascii="Arial" w:hAnsi="Arial" w:cs="Arial"/>
          <w:b/>
          <w:bCs/>
          <w:iCs/>
          <w:sz w:val="24"/>
          <w:szCs w:val="24"/>
          <w:lang w:eastAsia="hr-HR"/>
        </w:rPr>
        <w:t>4.2.3. Povećanje interesa stranih turista za lovno odnosno turističke aranžmane u RH.</w:t>
      </w:r>
    </w:p>
    <w:p w:rsidR="00FF4D68" w:rsidRPr="001E345C" w:rsidRDefault="00FF4D68" w:rsidP="001E345C">
      <w:pPr>
        <w:spacing w:before="120" w:after="120" w:line="240" w:lineRule="auto"/>
        <w:ind w:left="2835" w:hanging="711"/>
        <w:jc w:val="both"/>
        <w:rPr>
          <w:rFonts w:ascii="Arial" w:hAnsi="Arial" w:cs="Arial"/>
          <w:b/>
          <w:bCs/>
          <w:iCs/>
          <w:sz w:val="24"/>
          <w:szCs w:val="24"/>
          <w:lang w:eastAsia="hr-HR"/>
        </w:rPr>
      </w:pPr>
      <w:r w:rsidRPr="001E345C">
        <w:rPr>
          <w:rFonts w:ascii="Arial" w:hAnsi="Arial" w:cs="Arial"/>
          <w:b/>
          <w:bCs/>
          <w:iCs/>
          <w:sz w:val="24"/>
          <w:szCs w:val="24"/>
          <w:lang w:eastAsia="hr-HR"/>
        </w:rPr>
        <w:t>4.2.4.</w:t>
      </w:r>
      <w:r w:rsidRPr="001E345C">
        <w:rPr>
          <w:rFonts w:ascii="Arial" w:hAnsi="Arial" w:cs="Arial"/>
          <w:b/>
          <w:sz w:val="24"/>
          <w:szCs w:val="24"/>
          <w:lang w:eastAsia="hr-HR"/>
        </w:rPr>
        <w:t xml:space="preserve"> </w:t>
      </w:r>
      <w:r w:rsidRPr="001E345C">
        <w:rPr>
          <w:rFonts w:ascii="Arial" w:hAnsi="Arial" w:cs="Arial"/>
          <w:b/>
          <w:bCs/>
          <w:iCs/>
          <w:sz w:val="24"/>
          <w:szCs w:val="24"/>
          <w:lang w:eastAsia="hr-HR"/>
        </w:rPr>
        <w:t>Sprječavanje šteta od divljači na poljoprivrednim usjevima i u prometu</w:t>
      </w:r>
    </w:p>
    <w:p w:rsidR="00FF4D68" w:rsidRPr="001E345C" w:rsidRDefault="00FF4D68" w:rsidP="001E345C">
      <w:pPr>
        <w:spacing w:before="120" w:after="120" w:line="240" w:lineRule="auto"/>
        <w:ind w:left="2835" w:hanging="711"/>
        <w:rPr>
          <w:rFonts w:ascii="Arial" w:hAnsi="Arial" w:cs="Arial"/>
          <w:b/>
          <w:bCs/>
          <w:color w:val="0070C0"/>
          <w:sz w:val="24"/>
          <w:szCs w:val="24"/>
          <w:lang w:eastAsia="hr-HR"/>
        </w:rPr>
        <w:sectPr w:rsidR="00FF4D68" w:rsidRPr="001E345C" w:rsidSect="00997BFC">
          <w:pgSz w:w="11906" w:h="16838" w:code="9"/>
          <w:pgMar w:top="1417" w:right="1417" w:bottom="1417" w:left="1417" w:header="709" w:footer="709" w:gutter="0"/>
          <w:pgNumType w:fmt="numberInDash"/>
          <w:cols w:space="708"/>
          <w:docGrid w:linePitch="360"/>
        </w:sectPr>
      </w:pPr>
    </w:p>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Pokazatelji rezultata: </w:t>
      </w:r>
    </w:p>
    <w:tbl>
      <w:tblPr>
        <w:tblW w:w="5000" w:type="pct"/>
        <w:tblLook w:val="00A0"/>
      </w:tblPr>
      <w:tblGrid>
        <w:gridCol w:w="3885"/>
        <w:gridCol w:w="2332"/>
        <w:gridCol w:w="2339"/>
        <w:gridCol w:w="1177"/>
        <w:gridCol w:w="1363"/>
        <w:gridCol w:w="1468"/>
        <w:gridCol w:w="1468"/>
        <w:gridCol w:w="1474"/>
      </w:tblGrid>
      <w:tr w:rsidR="00FF4D68" w:rsidRPr="00F525DA" w:rsidTr="006459D8">
        <w:trPr>
          <w:trHeight w:val="315"/>
        </w:trPr>
        <w:tc>
          <w:tcPr>
            <w:tcW w:w="1279"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21"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 Održivi razvoj šumarstva, lovstva i drvne industrije</w:t>
            </w:r>
          </w:p>
        </w:tc>
      </w:tr>
      <w:tr w:rsidR="00FF4D68" w:rsidRPr="00F525DA" w:rsidTr="006459D8">
        <w:trPr>
          <w:trHeight w:val="315"/>
        </w:trPr>
        <w:tc>
          <w:tcPr>
            <w:tcW w:w="1279"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21"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4.2. Razvoj gospodarenja lovištima i divljači</w:t>
            </w:r>
          </w:p>
        </w:tc>
      </w:tr>
      <w:tr w:rsidR="00FF4D68" w:rsidRPr="00F525DA" w:rsidTr="006459D8">
        <w:trPr>
          <w:trHeight w:val="315"/>
        </w:trPr>
        <w:tc>
          <w:tcPr>
            <w:tcW w:w="1279"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21" w:type="pct"/>
            <w:gridSpan w:val="7"/>
            <w:tcBorders>
              <w:top w:val="single" w:sz="4" w:space="0" w:color="auto"/>
              <w:left w:val="nil"/>
              <w:bottom w:val="single" w:sz="4" w:space="0" w:color="auto"/>
              <w:right w:val="single" w:sz="4" w:space="0" w:color="auto"/>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3006 Gospodarenje i zaštita šumskih resursa, lovišta i divljači</w:t>
            </w:r>
          </w:p>
        </w:tc>
      </w:tr>
      <w:tr w:rsidR="00FF4D68" w:rsidRPr="00F525DA" w:rsidTr="006459D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45"/>
        </w:trPr>
        <w:tc>
          <w:tcPr>
            <w:tcW w:w="1279" w:type="pct"/>
            <w:tcBorders>
              <w:top w:val="nil"/>
              <w:left w:val="single" w:sz="4" w:space="0" w:color="auto"/>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47"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749"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77" w:type="pct"/>
            <w:tcBorders>
              <w:top w:val="nil"/>
              <w:left w:val="nil"/>
              <w:bottom w:val="single" w:sz="4"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36"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7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70"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1" w:type="pct"/>
            <w:tcBorders>
              <w:top w:val="nil"/>
              <w:left w:val="nil"/>
              <w:bottom w:val="single" w:sz="4"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800"/>
        </w:trPr>
        <w:tc>
          <w:tcPr>
            <w:tcW w:w="1279"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4.2.1. Unos pojedinih vrsta divljači u pogledu ostvarivanja matičnih fondova divljači u uzgojnim područjima gdje je brojno stanje manje od planiranog kapaciteta uzgojnog područja</w:t>
            </w:r>
          </w:p>
        </w:tc>
        <w:tc>
          <w:tcPr>
            <w:tcW w:w="74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A568060</w:t>
            </w:r>
          </w:p>
        </w:tc>
        <w:tc>
          <w:tcPr>
            <w:tcW w:w="7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4.2.1.1. Održavanje postojeće brojnosti zeca običnog na području RH</w:t>
            </w:r>
          </w:p>
        </w:tc>
        <w:tc>
          <w:tcPr>
            <w:tcW w:w="37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grlo</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r>
      <w:tr w:rsidR="00FF4D68" w:rsidRPr="00F525DA" w:rsidTr="006459D8">
        <w:trPr>
          <w:trHeight w:val="1500"/>
        </w:trPr>
        <w:tc>
          <w:tcPr>
            <w:tcW w:w="1279"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4.2.2. Izvršenje Plana gospodarenja smeđim medvjedom u Republici Hrvatskoj, izvršenje redovnog izlučenja radi održavanja zdrave i stabilne populacije.</w:t>
            </w:r>
          </w:p>
        </w:tc>
        <w:tc>
          <w:tcPr>
            <w:tcW w:w="74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K568285</w:t>
            </w:r>
          </w:p>
        </w:tc>
        <w:tc>
          <w:tcPr>
            <w:tcW w:w="7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4.2.2.1. Povećanje izvršenja kvote redovnog izlučenja</w:t>
            </w:r>
          </w:p>
        </w:tc>
        <w:tc>
          <w:tcPr>
            <w:tcW w:w="37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r>
      <w:tr w:rsidR="00FF4D68" w:rsidRPr="00F525DA" w:rsidTr="006459D8">
        <w:trPr>
          <w:trHeight w:val="900"/>
        </w:trPr>
        <w:tc>
          <w:tcPr>
            <w:tcW w:w="1279"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4.2.3. Povećanje interesa stranih lovaca za lovnoturističke aranžmane u RH</w:t>
            </w:r>
          </w:p>
        </w:tc>
        <w:tc>
          <w:tcPr>
            <w:tcW w:w="74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A568060</w:t>
            </w:r>
          </w:p>
        </w:tc>
        <w:tc>
          <w:tcPr>
            <w:tcW w:w="7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4.2.3.1. Povećanje broja stranih lovaca</w:t>
            </w:r>
          </w:p>
        </w:tc>
        <w:tc>
          <w:tcPr>
            <w:tcW w:w="37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kom</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7700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8500</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9000</w:t>
            </w:r>
          </w:p>
        </w:tc>
      </w:tr>
      <w:tr w:rsidR="00FF4D68" w:rsidRPr="00F525DA" w:rsidTr="006459D8">
        <w:trPr>
          <w:trHeight w:val="900"/>
        </w:trPr>
        <w:tc>
          <w:tcPr>
            <w:tcW w:w="1279"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 4.2.4. Sprječavanje šteta od divljači na poljoprivrednim usjevima i u prometu </w:t>
            </w:r>
          </w:p>
        </w:tc>
        <w:tc>
          <w:tcPr>
            <w:tcW w:w="74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A568060</w:t>
            </w:r>
          </w:p>
        </w:tc>
        <w:tc>
          <w:tcPr>
            <w:tcW w:w="749"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4.2.4.1. Smanjenje štete od divljači</w:t>
            </w:r>
          </w:p>
        </w:tc>
        <w:tc>
          <w:tcPr>
            <w:tcW w:w="37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3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95</w:t>
            </w:r>
          </w:p>
        </w:tc>
        <w:tc>
          <w:tcPr>
            <w:tcW w:w="470"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w:t>
            </w:r>
          </w:p>
        </w:tc>
        <w:tc>
          <w:tcPr>
            <w:tcW w:w="471"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w:t>
            </w:r>
          </w:p>
        </w:tc>
      </w:tr>
    </w:tbl>
    <w:p w:rsidR="00FF4D68" w:rsidRPr="001E345C" w:rsidRDefault="00FF4D68" w:rsidP="001E345C">
      <w:pPr>
        <w:spacing w:after="0" w:line="240" w:lineRule="auto"/>
        <w:jc w:val="both"/>
        <w:rPr>
          <w:rFonts w:ascii="Arial" w:hAnsi="Arial" w:cs="Arial"/>
          <w:b/>
          <w:color w:val="0070C0"/>
          <w:sz w:val="24"/>
          <w:szCs w:val="24"/>
          <w:u w:val="single"/>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spacing w:before="120" w:after="120" w:line="240" w:lineRule="auto"/>
        <w:ind w:left="1416"/>
        <w:jc w:val="both"/>
        <w:rPr>
          <w:rFonts w:ascii="Arial" w:hAnsi="Arial" w:cs="Arial"/>
          <w:b/>
          <w:sz w:val="24"/>
          <w:szCs w:val="24"/>
          <w:u w:val="single"/>
          <w:lang w:eastAsia="hr-HR"/>
        </w:rPr>
      </w:pPr>
      <w:r w:rsidRPr="001E345C">
        <w:rPr>
          <w:rFonts w:ascii="Arial" w:hAnsi="Arial" w:cs="Arial"/>
          <w:b/>
          <w:sz w:val="24"/>
          <w:szCs w:val="24"/>
          <w:u w:val="single"/>
          <w:lang w:eastAsia="hr-HR"/>
        </w:rPr>
        <w:t>„Novi“ načini ostvarenja postavljenog cilja:</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4.2.5. Unos pojedinih vrsta divljači u pogledu ostvarivanja matičnih fondova divljači u uzgojnim područjima gdje je brojno stanje manje od planiranog kapaciteta uzgojnog područja</w:t>
      </w:r>
    </w:p>
    <w:p w:rsidR="00FF4D68" w:rsidRPr="001E345C" w:rsidRDefault="00FF4D68" w:rsidP="001E345C">
      <w:pPr>
        <w:spacing w:before="120" w:after="120" w:line="240" w:lineRule="auto"/>
        <w:jc w:val="both"/>
        <w:rPr>
          <w:rFonts w:ascii="Arial" w:hAnsi="Arial" w:cs="Arial"/>
          <w:bCs/>
          <w:iCs/>
          <w:sz w:val="24"/>
          <w:szCs w:val="24"/>
          <w:lang w:eastAsia="hr-HR"/>
        </w:rPr>
      </w:pPr>
      <w:r w:rsidRPr="001E345C">
        <w:rPr>
          <w:rFonts w:ascii="Arial" w:hAnsi="Arial" w:cs="Arial"/>
          <w:bCs/>
          <w:iCs/>
          <w:sz w:val="24"/>
          <w:szCs w:val="24"/>
          <w:lang w:eastAsia="hr-HR"/>
        </w:rPr>
        <w:t>Kod pojedinih vrsta divljači utvrđeno je da radi različitih prirodnih ili antropogenih okolnosti još uvijek nisu dostigle puni kapacitet (matični fond) u okviru uzgojnog područja, odnosno prirodnog staništa. Stoga je potrebno njihovo dodatno unošenje u lovišta. Ove mjere odnose se prvenstveno na zeca običnog.</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Poticanje unosa zeca običnog u lovišta na području Republike Hrvatske radi osvježenja krvi i povećanja matičnih fondova ostvaruje se u suradnji s lovoovlaštenicima te Hrvatskim lovačkim savezom. Mjere koje se poduzimaju za povećanje matičnih fondova zeca su, uz ispuštanje divljači u lovišta i ograničeni odstrjel, koji se propisuje kroz važeće lovnogospodarske osnove, a u cilju povećanja matičnih fondova ove vrste divljači. U brojnom stanju zeca običnog može se očekivati pad zbog povećanja monokultura, elementarnih nepogoda te primjene agrotehničkih mjera koje direktno ugrožavaju ovu vrstu divljači. Stoga je u planu sufinanciranje ispuštanja zeca običnog.</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4.2.6. Izvršenje Plana gospodarenja smeđim medvjedom u Republici Hrvatskoj, izvršenje redovnog izlučenja radi održavanja zdrave i stabilne populacije.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Nakon značajnih i dugogodišnjih napora Republika Hrvatska je uspjela podići razinu izvršenja redovne kvote izlučenja smeđeg medvjeda. S obzirom da je populacija smeđeg medvjeda u Republici Hrvatskoj stabilna, s tendencijom rasta, nužno je potrebno radi smanjenja šteta na poljoprivrednim kulturama i stoci, a također i potrebe za smanjenjem broja intervencija u slučaju ugroze ljudske sigurnosti, nastaviti jačati komunikaciju i suradnju između Nacionalnog povjerenstva za gospodarenje smeđim medvjedom i lovoovlaštenika, odnosno javnosti, kako bi se obveze iz Plana gospodarenja te pripadajućih Akcijskih planova izvršavale pravovremeno. </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4.2.7. Povećanje interesa stranih lovaca za lovnoturističke aranžmane u RH</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S obzirom na bogatstvo i raznolikost vrsta divljači, te smještajne kapacitete potencijali lovno turističke ponude su iznimni. Dodatno je potrebno ojačati komunikaciju i prezentaciju, odnosno promidžbu ove ponude ciljanim skupinama. U tom smislu najvažniji segment je sudjelovanje na međunarodnim skupovima, sajmovima i konferencijama na kojima se lovni turizam najbolje prezentira te održavanje i prezentacija lovačkih običaja i održavanje manifestacija vezanih uz lovnu kinologiju i lovno streljaštvo. Predmetno je potrebno dodatno osnažiti tiskanjem brošura, informiranjem putem medija i poticanjem marketinga.</w:t>
      </w:r>
    </w:p>
    <w:p w:rsidR="00FF4D68" w:rsidRPr="001E345C" w:rsidRDefault="00FF4D68" w:rsidP="001E345C">
      <w:pPr>
        <w:spacing w:before="120" w:after="120" w:line="240" w:lineRule="auto"/>
        <w:ind w:left="2835" w:hanging="711"/>
        <w:jc w:val="both"/>
        <w:rPr>
          <w:rFonts w:ascii="Arial" w:hAnsi="Arial" w:cs="Arial"/>
          <w:b/>
          <w:sz w:val="24"/>
          <w:szCs w:val="24"/>
          <w:lang w:eastAsia="hr-HR"/>
        </w:rPr>
      </w:pPr>
      <w:r w:rsidRPr="001E345C">
        <w:rPr>
          <w:rFonts w:ascii="Arial" w:hAnsi="Arial" w:cs="Arial"/>
          <w:b/>
          <w:sz w:val="24"/>
          <w:szCs w:val="24"/>
          <w:lang w:eastAsia="hr-HR"/>
        </w:rPr>
        <w:t>4.2.8. Sprječavanje šteta od divljači na poljoprivrednim usjevima i u prometu</w:t>
      </w:r>
    </w:p>
    <w:p w:rsidR="00FF4D68" w:rsidRPr="001E345C" w:rsidRDefault="00FF4D68" w:rsidP="001E345C">
      <w:pPr>
        <w:spacing w:before="120" w:after="120" w:line="240" w:lineRule="auto"/>
        <w:jc w:val="both"/>
        <w:rPr>
          <w:rFonts w:ascii="Arial" w:hAnsi="Arial" w:cs="Arial"/>
          <w:b/>
          <w:sz w:val="24"/>
          <w:szCs w:val="24"/>
          <w:lang w:eastAsia="hr-HR"/>
        </w:rPr>
      </w:pPr>
      <w:r w:rsidRPr="001E345C">
        <w:rPr>
          <w:rFonts w:ascii="Arial" w:hAnsi="Arial" w:cs="Arial"/>
          <w:sz w:val="24"/>
          <w:szCs w:val="24"/>
          <w:lang w:eastAsia="hr-HR"/>
        </w:rPr>
        <w:t>Jedan od nezaobilaznih čimbenika lovnog gospodarenja su štete od divljači. Valja jačati suradnju između svih korisnika prostora kako bi se uz zajedničke napore smanjile štete od divljači bilo kroz upotrebu kemijskih ili mehaničkih barijera bilo kroz održavanje brojnog stanja divljači u broju kojem ne ugrožava gospodarsko stanje, odnosno u broju u kojem divljač čini prihvatljive ili podnošljive štete.</w:t>
      </w:r>
    </w:p>
    <w:p w:rsidR="00FF4D68" w:rsidRPr="001E345C" w:rsidRDefault="00FF4D68" w:rsidP="001E345C">
      <w:pPr>
        <w:spacing w:after="0" w:line="240" w:lineRule="auto"/>
        <w:rPr>
          <w:rFonts w:ascii="Arial" w:hAnsi="Arial" w:cs="Arial"/>
          <w:b/>
          <w:bCs/>
          <w:sz w:val="24"/>
          <w:szCs w:val="24"/>
          <w:lang w:eastAsia="hr-HR"/>
        </w:rPr>
      </w:pPr>
    </w:p>
    <w:p w:rsidR="00FF4D68" w:rsidRPr="001E345C" w:rsidRDefault="00FF4D68" w:rsidP="001E345C">
      <w:pPr>
        <w:spacing w:after="0" w:line="240" w:lineRule="auto"/>
        <w:rPr>
          <w:rFonts w:ascii="Arial" w:hAnsi="Arial" w:cs="Arial"/>
          <w:b/>
          <w:bCs/>
          <w:sz w:val="24"/>
          <w:szCs w:val="24"/>
          <w:lang w:eastAsia="hr-HR"/>
        </w:rPr>
      </w:pPr>
    </w:p>
    <w:p w:rsidR="00FF4D68" w:rsidRPr="001E345C" w:rsidRDefault="00FF4D68" w:rsidP="001E345C">
      <w:pPr>
        <w:spacing w:after="0" w:line="240" w:lineRule="auto"/>
        <w:rPr>
          <w:rFonts w:ascii="Arial" w:hAnsi="Arial" w:cs="Arial"/>
          <w:b/>
          <w:bCs/>
          <w:sz w:val="24"/>
          <w:szCs w:val="24"/>
          <w:lang w:eastAsia="hr-HR"/>
        </w:rPr>
        <w:sectPr w:rsidR="00FF4D68" w:rsidRPr="001E345C" w:rsidSect="00997BFC">
          <w:pgSz w:w="11906" w:h="16838" w:code="9"/>
          <w:pgMar w:top="1417" w:right="1417" w:bottom="1417" w:left="1417" w:header="709" w:footer="709" w:gutter="0"/>
          <w:pgNumType w:fmt="numberInDash"/>
          <w:cols w:space="708"/>
          <w:docGrid w:linePitch="360"/>
        </w:sectPr>
      </w:pPr>
    </w:p>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Pokazatelji rezultata: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77"/>
        <w:gridCol w:w="1692"/>
        <w:gridCol w:w="2255"/>
        <w:gridCol w:w="1693"/>
        <w:gridCol w:w="1268"/>
        <w:gridCol w:w="1408"/>
        <w:gridCol w:w="1552"/>
        <w:gridCol w:w="1412"/>
        <w:gridCol w:w="1549"/>
      </w:tblGrid>
      <w:tr w:rsidR="00FF4D68" w:rsidRPr="00F525DA" w:rsidTr="006459D8">
        <w:trPr>
          <w:trHeight w:val="25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 Održivi razvoj šumarstva, lovstva i drvne industrije</w:t>
            </w:r>
          </w:p>
        </w:tc>
      </w:tr>
      <w:tr w:rsidR="00FF4D68" w:rsidRPr="00F525DA" w:rsidTr="006459D8">
        <w:trPr>
          <w:trHeight w:val="25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4.2. Razvoj gospodarenja lovištima i divljači</w:t>
            </w:r>
          </w:p>
        </w:tc>
      </w:tr>
      <w:tr w:rsidR="00FF4D68" w:rsidRPr="00F525DA" w:rsidTr="006459D8">
        <w:trPr>
          <w:trHeight w:val="25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3006 Gospodarenje i zaštita šumskih resursa, lovišta i divljači</w:t>
            </w:r>
          </w:p>
        </w:tc>
      </w:tr>
      <w:tr w:rsidR="00FF4D68" w:rsidRPr="00F525DA" w:rsidTr="006459D8">
        <w:trPr>
          <w:trHeight w:val="255"/>
        </w:trPr>
        <w:tc>
          <w:tcPr>
            <w:tcW w:w="5000" w:type="pct"/>
            <w:gridSpan w:val="9"/>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765"/>
        </w:trPr>
        <w:tc>
          <w:tcPr>
            <w:tcW w:w="89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Načini ostvarenja</w:t>
            </w:r>
          </w:p>
        </w:tc>
        <w:tc>
          <w:tcPr>
            <w:tcW w:w="54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4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Pokazatelj rezultata</w:t>
            </w:r>
          </w:p>
        </w:tc>
        <w:tc>
          <w:tcPr>
            <w:tcW w:w="40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1"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9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9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275"/>
        </w:trPr>
        <w:tc>
          <w:tcPr>
            <w:tcW w:w="8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4.2.5. Unos pojedinih vrsta divljači u pogledu ostvarivanja matičnih fondova divljači u uzgojnim područjima gdje je brojno stanje manje od planiranog kapaciteta uzgojnog područja</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Navedenim se pridonosi održavanju prirodnih odnosa između vrsta, također pridonosi se očuvanju bioraznolikosti u lovištima na području RH</w:t>
            </w:r>
          </w:p>
        </w:tc>
        <w:tc>
          <w:tcPr>
            <w:tcW w:w="72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A568060</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4.2.5.1. Održavanje postojeće brojnosti zeca običnog na području RH</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grlo</w:t>
            </w:r>
          </w:p>
        </w:tc>
        <w:tc>
          <w:tcPr>
            <w:tcW w:w="4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9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5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r>
      <w:tr w:rsidR="00FF4D68" w:rsidRPr="00F525DA" w:rsidTr="006459D8">
        <w:trPr>
          <w:trHeight w:val="1275"/>
        </w:trPr>
        <w:tc>
          <w:tcPr>
            <w:tcW w:w="8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4.2.6. Izvršenje Plana gospodarenja smeđim medvjedom u Republici Hrvatskoj, izvršenje redovnog izlučenja radi održavanja zdrave i stabilne populacije.</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Zbog šteta koje može prouzročit smeđi medvjed na poljoprivrednim kulturama i stoci potrebno je jačati suradnju sa lovoovlaštenicima  </w:t>
            </w:r>
          </w:p>
        </w:tc>
        <w:tc>
          <w:tcPr>
            <w:tcW w:w="72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K568285 </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4.2.5.2. Povećanje izvršenja kvote redovnog izlučenja</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9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c>
          <w:tcPr>
            <w:tcW w:w="45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r>
      <w:tr w:rsidR="00FF4D68" w:rsidRPr="00F525DA" w:rsidTr="006459D8">
        <w:trPr>
          <w:trHeight w:val="510"/>
        </w:trPr>
        <w:tc>
          <w:tcPr>
            <w:tcW w:w="8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4.2.7. Povećanje interesa stranih lovaca za lovnoturističke aranžmane u RH</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Promocija turističkih potencijala kroz promociju lovnog turizma</w:t>
            </w:r>
          </w:p>
        </w:tc>
        <w:tc>
          <w:tcPr>
            <w:tcW w:w="72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xml:space="preserve"> A568060</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4.2.5.3.  Povećanje broja stranih lovaca</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kom</w:t>
            </w:r>
          </w:p>
        </w:tc>
        <w:tc>
          <w:tcPr>
            <w:tcW w:w="4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7700</w:t>
            </w:r>
          </w:p>
        </w:tc>
        <w:tc>
          <w:tcPr>
            <w:tcW w:w="49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8000</w:t>
            </w:r>
          </w:p>
        </w:tc>
        <w:tc>
          <w:tcPr>
            <w:tcW w:w="45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8500</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9000</w:t>
            </w:r>
          </w:p>
        </w:tc>
      </w:tr>
      <w:tr w:rsidR="00FF4D68" w:rsidRPr="00F525DA" w:rsidTr="006459D8">
        <w:trPr>
          <w:trHeight w:val="765"/>
        </w:trPr>
        <w:tc>
          <w:tcPr>
            <w:tcW w:w="89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4.2.8. Spreječavanje šteta od divljači na poljoprivrednim usjevima i u prometu </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Smanjenje šteta od divljači na poljoprivrednim kulturama i prometnicama</w:t>
            </w:r>
          </w:p>
        </w:tc>
        <w:tc>
          <w:tcPr>
            <w:tcW w:w="72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A568060</w:t>
            </w:r>
          </w:p>
        </w:tc>
        <w:tc>
          <w:tcPr>
            <w:tcW w:w="54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4.2.5.4. Smanjenje štete od divljači</w:t>
            </w:r>
          </w:p>
        </w:tc>
        <w:tc>
          <w:tcPr>
            <w:tcW w:w="40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5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9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95</w:t>
            </w:r>
          </w:p>
        </w:tc>
        <w:tc>
          <w:tcPr>
            <w:tcW w:w="45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w:t>
            </w:r>
          </w:p>
        </w:tc>
      </w:tr>
    </w:tbl>
    <w:p w:rsidR="00FF4D68" w:rsidRPr="001E345C" w:rsidRDefault="00FF4D68" w:rsidP="001E345C">
      <w:pPr>
        <w:spacing w:after="0" w:line="240" w:lineRule="auto"/>
        <w:jc w:val="both"/>
        <w:rPr>
          <w:rFonts w:ascii="Arial" w:hAnsi="Arial" w:cs="Arial"/>
          <w:b/>
          <w:color w:val="0070C0"/>
          <w:sz w:val="24"/>
          <w:szCs w:val="24"/>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shd w:val="clear" w:color="auto" w:fill="3366FF"/>
        <w:spacing w:after="0" w:line="240" w:lineRule="auto"/>
        <w:ind w:left="708"/>
        <w:outlineLvl w:val="0"/>
        <w:rPr>
          <w:rFonts w:ascii="Arial" w:hAnsi="Arial" w:cs="Arial"/>
          <w:b/>
          <w:bCs/>
          <w:color w:val="FFFFFF"/>
          <w:sz w:val="24"/>
          <w:szCs w:val="24"/>
          <w:lang w:eastAsia="hr-HR"/>
        </w:rPr>
      </w:pPr>
      <w:bookmarkStart w:id="73" w:name="_Toc415290329"/>
      <w:r w:rsidRPr="001E345C">
        <w:rPr>
          <w:rFonts w:ascii="Arial" w:hAnsi="Arial" w:cs="Arial"/>
          <w:b/>
          <w:bCs/>
          <w:color w:val="FFFFFF"/>
          <w:sz w:val="24"/>
          <w:szCs w:val="24"/>
          <w:lang w:eastAsia="hr-HR"/>
        </w:rPr>
        <w:t>Posebni cilj 4.3.  Razvoj drvne industrije</w:t>
      </w:r>
      <w:bookmarkEnd w:id="73"/>
      <w:r w:rsidRPr="001E345C">
        <w:rPr>
          <w:rFonts w:ascii="Arial" w:hAnsi="Arial" w:cs="Arial"/>
          <w:b/>
          <w:bCs/>
          <w:color w:val="FFFFFF"/>
          <w:sz w:val="24"/>
          <w:szCs w:val="24"/>
          <w:lang w:eastAsia="hr-HR"/>
        </w:rPr>
        <w:tab/>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programa za razdoblje 2015. - 2017. navedene u poglavlju 8.5. Održivi razvoj šumarstva, lovstva i drvne industrije koje su usmjerene stvaranju poslovne i investicijske klime u preradi drva i proizvodnji namještaja te održivosti i konkurentnosti odnosnih gospodarskih subjekata, prvenstveno stvaranjem novog zakonodavnog okvira.  U kontekstu jačanja konkurentnosti te pojačane zaštite okoliša i učinkovitijeg korištenje resursa jačati će se kontrola održivog gospodarenja šumom te suzbijanja ilegalne sječe drva i trgovine takvim drvom i proizvodima od takvog drva. Nadalje, posebni cilj implementirati će se na način ravnomjernog razvoja drvne industrije u svim hrvatskim regijama (poglavlje 3. Strategije Vladinih programa za razdoblje 2015. – 2017.; 3.1. Poticanje konkurentnog i uravnoteženog regionalnog razvoja) i poticanjem znanja i izvrsnosti kao pokretača dugoročnog ekonomskog razvoja drvoprerađivačkog sektora. Prethodno navedeno ostvariti će se unaprjeđivanjem zakonskog i regulatornog okvira odnosno usvajanjem:</w:t>
      </w:r>
    </w:p>
    <w:p w:rsidR="00FF4D68" w:rsidRPr="001E345C" w:rsidRDefault="00FF4D68" w:rsidP="001E345C">
      <w:pPr>
        <w:numPr>
          <w:ilvl w:val="0"/>
          <w:numId w:val="8"/>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Nacionalna strategija šumarstva i drvne industrije</w:t>
      </w:r>
    </w:p>
    <w:p w:rsidR="00FF4D68" w:rsidRPr="001E345C" w:rsidRDefault="00FF4D68" w:rsidP="001E345C">
      <w:pPr>
        <w:numPr>
          <w:ilvl w:val="0"/>
          <w:numId w:val="8"/>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Nacionalni program drvne industrije</w:t>
      </w:r>
    </w:p>
    <w:p w:rsidR="00FF4D68" w:rsidRPr="001E345C" w:rsidRDefault="00FF4D68" w:rsidP="001E345C">
      <w:pPr>
        <w:numPr>
          <w:ilvl w:val="0"/>
          <w:numId w:val="8"/>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Zakona o preradi i uporabi drva, proizvodima od drva i namještaju</w:t>
      </w:r>
    </w:p>
    <w:p w:rsidR="00FF4D68" w:rsidRPr="001E345C" w:rsidRDefault="00FF4D68" w:rsidP="001E345C">
      <w:pPr>
        <w:numPr>
          <w:ilvl w:val="0"/>
          <w:numId w:val="8"/>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Pravilnika o tehničkim zahtjevima i ocjenjivanju sukladnosti za namještaj i dijelove namještaja</w:t>
      </w:r>
    </w:p>
    <w:p w:rsidR="00FF4D68" w:rsidRPr="001E345C" w:rsidRDefault="00FF4D68" w:rsidP="001E345C">
      <w:pPr>
        <w:numPr>
          <w:ilvl w:val="0"/>
          <w:numId w:val="8"/>
        </w:num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Izmjene i dopune Zakona o provedbi uredbi Europske unije u vezi s trgovinom ilegalno posječenim drvom i proizvodima od takvog drva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Nacionalnom strategijom šumarstva i drvne industrije utvrđuje se i definira nacionalna politika šumarstva i drvne industrije te osigurava njena usklađenost sa strateškim dokumentima Republike Hrvatske.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Nacionalnim programom drvne industrije određuje se okvir i utvrđuju se mjere za uravnoteženje potražnje i održivo gospodarenje drvom, odnosno za zadovoljavanje rastuće potražnje za drvnom sirovinom za proizvodnju postojećih i novih proizvoda te za proizvodnju energije. Nacionalni program drvne industrije sadrži i instrumente za podizanje konkurentnosti drvne industrije Republike Hrvatske, odnosno mjere za poticanje gospodarstvenika na visok stupanj finalizacije proizvoda od drva te izvoz istih.</w:t>
      </w:r>
    </w:p>
    <w:p w:rsidR="00FF4D68" w:rsidRPr="001E345C" w:rsidRDefault="00FF4D68" w:rsidP="001E345C">
      <w:pPr>
        <w:spacing w:before="120" w:after="120" w:line="240" w:lineRule="auto"/>
        <w:ind w:left="1416"/>
        <w:jc w:val="both"/>
        <w:rPr>
          <w:rFonts w:ascii="Arial" w:hAnsi="Arial" w:cs="Arial"/>
          <w:b/>
          <w:sz w:val="24"/>
          <w:szCs w:val="24"/>
          <w:u w:val="single"/>
          <w:lang w:eastAsia="hr-HR"/>
        </w:rPr>
      </w:pPr>
      <w:r w:rsidRPr="001E345C">
        <w:rPr>
          <w:rFonts w:ascii="Arial" w:hAnsi="Arial" w:cs="Arial"/>
          <w:b/>
          <w:sz w:val="24"/>
          <w:szCs w:val="24"/>
          <w:u w:val="single"/>
          <w:lang w:eastAsia="hr-HR"/>
        </w:rPr>
        <w:t xml:space="preserve">„Postojeći“ načini ostvarenja postavljenog cilja: </w:t>
      </w:r>
    </w:p>
    <w:p w:rsidR="00FF4D68" w:rsidRPr="001E345C" w:rsidRDefault="00FF4D68" w:rsidP="001E345C">
      <w:pPr>
        <w:spacing w:before="120" w:after="120" w:line="240" w:lineRule="auto"/>
        <w:ind w:left="2835" w:hanging="711"/>
        <w:rPr>
          <w:rFonts w:ascii="Arial" w:hAnsi="Arial" w:cs="Arial"/>
          <w:b/>
          <w:sz w:val="24"/>
          <w:szCs w:val="24"/>
          <w:lang w:eastAsia="hr-HR"/>
        </w:rPr>
      </w:pPr>
      <w:r w:rsidRPr="001E345C">
        <w:rPr>
          <w:rFonts w:ascii="Arial" w:hAnsi="Arial" w:cs="Arial"/>
          <w:b/>
          <w:sz w:val="24"/>
          <w:szCs w:val="24"/>
          <w:lang w:eastAsia="hr-HR"/>
        </w:rPr>
        <w:t>4.3.1. Zakonodavni okvir za djelatnosti prerade drva, proizvoda od drva i namještaja</w:t>
      </w:r>
    </w:p>
    <w:p w:rsidR="00FF4D68" w:rsidRPr="001E345C" w:rsidRDefault="00FF4D68" w:rsidP="001E345C">
      <w:pPr>
        <w:spacing w:before="120" w:after="120" w:line="240" w:lineRule="auto"/>
        <w:rPr>
          <w:rFonts w:ascii="Arial" w:hAnsi="Arial" w:cs="Arial"/>
          <w:b/>
          <w:i/>
          <w:lang w:eastAsia="hr-HR"/>
        </w:rPr>
      </w:pPr>
    </w:p>
    <w:p w:rsidR="00FF4D68" w:rsidRPr="001E345C" w:rsidRDefault="00FF4D68" w:rsidP="001E345C">
      <w:pPr>
        <w:spacing w:before="120" w:after="120" w:line="240" w:lineRule="auto"/>
        <w:rPr>
          <w:rFonts w:ascii="Arial" w:hAnsi="Arial" w:cs="Arial"/>
          <w:b/>
          <w:bCs/>
          <w:sz w:val="24"/>
          <w:szCs w:val="24"/>
          <w:lang w:eastAsia="hr-HR"/>
        </w:rPr>
        <w:sectPr w:rsidR="00FF4D68" w:rsidRPr="001E345C" w:rsidSect="00997BFC">
          <w:pgSz w:w="11906" w:h="16838" w:code="9"/>
          <w:pgMar w:top="1417" w:right="1417" w:bottom="1417" w:left="1417" w:header="709" w:footer="709" w:gutter="0"/>
          <w:pgNumType w:fmt="numberInDash"/>
          <w:cols w:space="708"/>
          <w:docGrid w:linePitch="360"/>
        </w:sectPr>
      </w:pPr>
    </w:p>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Pokazatelji rezultata: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2"/>
        <w:gridCol w:w="2177"/>
        <w:gridCol w:w="2081"/>
        <w:gridCol w:w="1177"/>
        <w:gridCol w:w="1364"/>
        <w:gridCol w:w="1577"/>
        <w:gridCol w:w="1684"/>
        <w:gridCol w:w="1684"/>
      </w:tblGrid>
      <w:tr w:rsidR="00FF4D68" w:rsidRPr="00F525DA" w:rsidTr="006459D8">
        <w:trPr>
          <w:trHeight w:val="345"/>
        </w:trPr>
        <w:tc>
          <w:tcPr>
            <w:tcW w:w="1175"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825"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 Održivi razvoj šumarstva, lovstva i drvne industrije</w:t>
            </w:r>
          </w:p>
        </w:tc>
      </w:tr>
      <w:tr w:rsidR="00FF4D68" w:rsidRPr="00F525DA" w:rsidTr="006459D8">
        <w:trPr>
          <w:trHeight w:val="345"/>
        </w:trPr>
        <w:tc>
          <w:tcPr>
            <w:tcW w:w="1175"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825"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4.3. Razvoj drvne industrije</w:t>
            </w:r>
          </w:p>
        </w:tc>
      </w:tr>
      <w:tr w:rsidR="00FF4D68" w:rsidRPr="00F525DA" w:rsidTr="006459D8">
        <w:trPr>
          <w:trHeight w:val="375"/>
        </w:trPr>
        <w:tc>
          <w:tcPr>
            <w:tcW w:w="1175"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825"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3207 Poticanje razvoja industrijske prerade drva</w:t>
            </w:r>
          </w:p>
        </w:tc>
      </w:tr>
      <w:tr w:rsidR="00FF4D68" w:rsidRPr="00F525DA" w:rsidTr="006459D8">
        <w:trPr>
          <w:trHeight w:val="563"/>
        </w:trPr>
        <w:tc>
          <w:tcPr>
            <w:tcW w:w="5000" w:type="pct"/>
            <w:gridSpan w:val="8"/>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60"/>
        </w:trPr>
        <w:tc>
          <w:tcPr>
            <w:tcW w:w="117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Načini ostvarenja</w:t>
            </w:r>
          </w:p>
        </w:tc>
        <w:tc>
          <w:tcPr>
            <w:tcW w:w="77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78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Pokazatelj rezultata</w:t>
            </w:r>
          </w:p>
        </w:tc>
        <w:tc>
          <w:tcPr>
            <w:tcW w:w="374"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33"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8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8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8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1444"/>
        </w:trPr>
        <w:tc>
          <w:tcPr>
            <w:tcW w:w="117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4.3.1.Zakonodavni okvir za djelatnosti prerade drva, proizvoda od drva i namještaja</w:t>
            </w:r>
          </w:p>
        </w:tc>
        <w:tc>
          <w:tcPr>
            <w:tcW w:w="770" w:type="pct"/>
          </w:tcPr>
          <w:p w:rsidR="00FF4D68" w:rsidRPr="001E345C" w:rsidRDefault="00FF4D68" w:rsidP="001E345C">
            <w:pPr>
              <w:spacing w:before="120" w:after="120" w:line="240" w:lineRule="auto"/>
              <w:rPr>
                <w:rFonts w:ascii="Arial" w:hAnsi="Arial" w:cs="Arial"/>
                <w:sz w:val="24"/>
                <w:szCs w:val="24"/>
                <w:lang w:eastAsia="hr-HR"/>
              </w:rPr>
            </w:pPr>
          </w:p>
        </w:tc>
        <w:tc>
          <w:tcPr>
            <w:tcW w:w="78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4.3.1.1. Izrada i donošenje zakonodavnog okvira za djelatnosti prerade drva, proizvoda od drva i namještaja</w:t>
            </w:r>
          </w:p>
        </w:tc>
        <w:tc>
          <w:tcPr>
            <w:tcW w:w="374"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ima / nema</w:t>
            </w:r>
          </w:p>
        </w:tc>
        <w:tc>
          <w:tcPr>
            <w:tcW w:w="433"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Pravilnik o tehničkim zahtjevima za drvne ploče</w:t>
            </w:r>
          </w:p>
        </w:tc>
        <w:tc>
          <w:tcPr>
            <w:tcW w:w="48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Podzakonski akti temeljem Zakona tri (3)</w:t>
            </w:r>
          </w:p>
        </w:tc>
        <w:tc>
          <w:tcPr>
            <w:tcW w:w="4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Izmjene i dopune Zakona (1) i podzakonskih akata (1)</w:t>
            </w:r>
          </w:p>
        </w:tc>
        <w:tc>
          <w:tcPr>
            <w:tcW w:w="48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Izmjene i dopune podzakonskih akata,tri (3)</w:t>
            </w:r>
          </w:p>
        </w:tc>
      </w:tr>
    </w:tbl>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p w:rsidR="00FF4D68" w:rsidRPr="001E345C" w:rsidRDefault="00FF4D68" w:rsidP="001E345C">
      <w:pPr>
        <w:spacing w:before="120" w:after="120" w:line="240" w:lineRule="auto"/>
        <w:jc w:val="both"/>
        <w:rPr>
          <w:rFonts w:ascii="Arial" w:hAnsi="Arial" w:cs="Arial"/>
          <w:b/>
          <w:color w:val="0070C0"/>
          <w:sz w:val="24"/>
          <w:szCs w:val="24"/>
          <w:u w:val="single"/>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1799"/>
        <w:gridCol w:w="2876"/>
        <w:gridCol w:w="1499"/>
        <w:gridCol w:w="1499"/>
        <w:gridCol w:w="1499"/>
        <w:gridCol w:w="1499"/>
        <w:gridCol w:w="1499"/>
        <w:gridCol w:w="1493"/>
      </w:tblGrid>
      <w:tr w:rsidR="00FF4D68" w:rsidRPr="00F525DA" w:rsidTr="006459D8">
        <w:trPr>
          <w:trHeight w:val="345"/>
        </w:trPr>
        <w:tc>
          <w:tcPr>
            <w:tcW w:w="2121" w:type="pct"/>
            <w:gridSpan w:val="3"/>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2879" w:type="pct"/>
            <w:gridSpan w:val="6"/>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 Održivi razvoj šumarstva, lovstva i drvne industrije</w:t>
            </w:r>
          </w:p>
        </w:tc>
      </w:tr>
      <w:tr w:rsidR="00FF4D68" w:rsidRPr="00F525DA" w:rsidTr="006459D8">
        <w:trPr>
          <w:trHeight w:val="375"/>
        </w:trPr>
        <w:tc>
          <w:tcPr>
            <w:tcW w:w="2121" w:type="pct"/>
            <w:gridSpan w:val="3"/>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2879" w:type="pct"/>
            <w:gridSpan w:val="6"/>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4.3. Razvoj drvne industrije</w:t>
            </w:r>
          </w:p>
        </w:tc>
      </w:tr>
      <w:tr w:rsidR="00FF4D68" w:rsidRPr="00F525DA" w:rsidTr="006459D8">
        <w:trPr>
          <w:trHeight w:val="375"/>
        </w:trPr>
        <w:tc>
          <w:tcPr>
            <w:tcW w:w="2121" w:type="pct"/>
            <w:gridSpan w:val="3"/>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2879" w:type="pct"/>
            <w:gridSpan w:val="6"/>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3207 Poticanje razvoja industrijske prerade drva</w:t>
            </w:r>
          </w:p>
        </w:tc>
      </w:tr>
      <w:tr w:rsidR="00FF4D68" w:rsidRPr="00F525DA" w:rsidTr="006459D8">
        <w:trPr>
          <w:trHeight w:val="499"/>
        </w:trPr>
        <w:tc>
          <w:tcPr>
            <w:tcW w:w="5000" w:type="pct"/>
            <w:gridSpan w:val="9"/>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REFORMSKA MJERA</w:t>
            </w:r>
          </w:p>
        </w:tc>
      </w:tr>
      <w:tr w:rsidR="00FF4D68" w:rsidRPr="00F525DA" w:rsidTr="006459D8">
        <w:trPr>
          <w:trHeight w:val="1200"/>
        </w:trPr>
        <w:tc>
          <w:tcPr>
            <w:tcW w:w="62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Broj ključnog područja</w:t>
            </w:r>
          </w:p>
        </w:tc>
        <w:tc>
          <w:tcPr>
            <w:tcW w:w="57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Potkategorija</w:t>
            </w:r>
          </w:p>
        </w:tc>
        <w:tc>
          <w:tcPr>
            <w:tcW w:w="92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Reformska mjera</w:t>
            </w:r>
            <w:r w:rsidRPr="001E345C">
              <w:rPr>
                <w:rFonts w:ascii="Arial" w:hAnsi="Arial" w:cs="Arial"/>
                <w:b/>
                <w:bCs/>
                <w:sz w:val="24"/>
                <w:szCs w:val="24"/>
                <w:lang w:eastAsia="hr-HR"/>
              </w:rPr>
              <w:br/>
            </w:r>
            <w:r w:rsidRPr="001E345C">
              <w:rPr>
                <w:rFonts w:ascii="Arial" w:hAnsi="Arial" w:cs="Arial"/>
                <w:i/>
                <w:iCs/>
                <w:sz w:val="24"/>
                <w:szCs w:val="24"/>
                <w:lang w:eastAsia="hr-HR"/>
              </w:rPr>
              <w:t>(novi način ostvarenja)</w:t>
            </w:r>
          </w:p>
        </w:tc>
        <w:tc>
          <w:tcPr>
            <w:tcW w:w="2879" w:type="pct"/>
            <w:gridSpan w:val="6"/>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Opis reformske mjere, njen cilj i </w:t>
            </w:r>
            <w:r w:rsidRPr="001E345C">
              <w:rPr>
                <w:rFonts w:ascii="Arial" w:hAnsi="Arial" w:cs="Arial"/>
                <w:b/>
                <w:bCs/>
                <w:sz w:val="24"/>
                <w:szCs w:val="24"/>
                <w:lang w:eastAsia="hr-HR"/>
              </w:rPr>
              <w:br/>
              <w:t>važnost za ključno područje</w:t>
            </w:r>
          </w:p>
        </w:tc>
      </w:tr>
      <w:tr w:rsidR="00FF4D68" w:rsidRPr="00F525DA" w:rsidTr="006459D8">
        <w:trPr>
          <w:trHeight w:val="1463"/>
        </w:trPr>
        <w:tc>
          <w:tcPr>
            <w:tcW w:w="62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6 - mudrija uključenost države u gospodarstvo</w:t>
            </w:r>
          </w:p>
        </w:tc>
        <w:tc>
          <w:tcPr>
            <w:tcW w:w="576"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promicanje rasta i konkurentnosti</w:t>
            </w:r>
          </w:p>
        </w:tc>
        <w:tc>
          <w:tcPr>
            <w:tcW w:w="920"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4.3.2. Nacionalni program drvne industrije</w:t>
            </w:r>
          </w:p>
        </w:tc>
        <w:tc>
          <w:tcPr>
            <w:tcW w:w="2879" w:type="pct"/>
            <w:gridSpan w:val="6"/>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Programom se određuje okvir i utvrđuju mjere za uravnoteženje potražnje i održivog gospodarenja drvom, odnosno za zadovoljavanje rastuće potražnje za drvnom sirovinom za proizvodnju postojećih i novih proizvoda te za proizvodnju energije. Postići će se rast fizičkog obujma industrijske prerade drva i proizvodnje namještaja te će se povećati opća uporaba drva.</w:t>
            </w:r>
          </w:p>
        </w:tc>
      </w:tr>
      <w:tr w:rsidR="00FF4D68" w:rsidRPr="00F525DA" w:rsidTr="006459D8">
        <w:trPr>
          <w:trHeight w:val="1500"/>
        </w:trPr>
        <w:tc>
          <w:tcPr>
            <w:tcW w:w="62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Pravni/upravni instrumenti</w:t>
            </w:r>
          </w:p>
        </w:tc>
        <w:tc>
          <w:tcPr>
            <w:tcW w:w="1497" w:type="pct"/>
            <w:gridSpan w:val="2"/>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Raspored o napretku postignutom u poljednjih 12 mjeseci</w:t>
            </w:r>
          </w:p>
        </w:tc>
        <w:tc>
          <w:tcPr>
            <w:tcW w:w="960" w:type="pct"/>
            <w:gridSpan w:val="2"/>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Raspored sljedećih koraka</w:t>
            </w:r>
          </w:p>
        </w:tc>
        <w:tc>
          <w:tcPr>
            <w:tcW w:w="960" w:type="pct"/>
            <w:gridSpan w:val="2"/>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Procijenjeni doprinos ciljevima strategije Europa 2020</w:t>
            </w:r>
          </w:p>
        </w:tc>
        <w:tc>
          <w:tcPr>
            <w:tcW w:w="960" w:type="pct"/>
            <w:gridSpan w:val="2"/>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Kvalitativan opis predviđenih utjecaja</w:t>
            </w:r>
          </w:p>
        </w:tc>
      </w:tr>
      <w:tr w:rsidR="00FF4D68" w:rsidRPr="00F525DA" w:rsidTr="006459D8">
        <w:trPr>
          <w:trHeight w:val="2712"/>
        </w:trPr>
        <w:tc>
          <w:tcPr>
            <w:tcW w:w="625" w:type="pct"/>
            <w:noWrap/>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nema</w:t>
            </w:r>
          </w:p>
        </w:tc>
        <w:tc>
          <w:tcPr>
            <w:tcW w:w="1497" w:type="pct"/>
            <w:gridSpan w:val="2"/>
            <w:noWrap/>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960" w:type="pct"/>
            <w:gridSpan w:val="2"/>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izrada Nacionalnog programa drvne industrije</w:t>
            </w:r>
          </w:p>
        </w:tc>
        <w:tc>
          <w:tcPr>
            <w:tcW w:w="960" w:type="pct"/>
            <w:gridSpan w:val="2"/>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Povećanjem fizičkog obujma proizvodnje po stopi od 2% godišnje, samnjenja stakleničkih plinova (11%), povećanje udjela obovljivih izvora energije (5%), energetske učinkovitosti (9%), te povećanje zapošljavanja (2,5%).</w:t>
            </w:r>
          </w:p>
        </w:tc>
        <w:tc>
          <w:tcPr>
            <w:tcW w:w="960" w:type="pct"/>
            <w:gridSpan w:val="2"/>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Povećanjem fizičkog obujma proizvodnje (5%) dolazi do povećane uporabe drva što dovodi do samnjenja stakleničkih plinova (15%), povećanje udjela obovljivih izvora energije (15%), energetske učinkovitosti (15%), te povećanje zapošljavanja (5%).</w:t>
            </w:r>
          </w:p>
        </w:tc>
      </w:tr>
      <w:tr w:rsidR="00FF4D68" w:rsidRPr="00F525DA" w:rsidTr="006459D8">
        <w:trPr>
          <w:trHeight w:val="1200"/>
        </w:trPr>
        <w:tc>
          <w:tcPr>
            <w:tcW w:w="62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Fiskalne posljedice za  državni proračun</w:t>
            </w:r>
          </w:p>
        </w:tc>
        <w:tc>
          <w:tcPr>
            <w:tcW w:w="57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w:t>
            </w:r>
            <w:r w:rsidRPr="001E345C">
              <w:rPr>
                <w:rFonts w:ascii="Arial" w:hAnsi="Arial" w:cs="Arial"/>
                <w:b/>
                <w:bCs/>
                <w:sz w:val="24"/>
                <w:szCs w:val="24"/>
                <w:lang w:eastAsia="hr-HR"/>
              </w:rPr>
              <w:br/>
              <w:t xml:space="preserve">projekt u </w:t>
            </w:r>
            <w:r w:rsidRPr="001E345C">
              <w:rPr>
                <w:rFonts w:ascii="Arial" w:hAnsi="Arial" w:cs="Arial"/>
                <w:b/>
                <w:bCs/>
                <w:sz w:val="24"/>
                <w:szCs w:val="24"/>
                <w:lang w:eastAsia="hr-HR"/>
              </w:rPr>
              <w:br/>
              <w:t>državnom proračunu</w:t>
            </w:r>
          </w:p>
        </w:tc>
        <w:tc>
          <w:tcPr>
            <w:tcW w:w="92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80"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8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8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8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8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c>
          <w:tcPr>
            <w:tcW w:w="480"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2019.</w:t>
            </w:r>
          </w:p>
        </w:tc>
      </w:tr>
      <w:tr w:rsidR="00FF4D68" w:rsidRPr="00F525DA" w:rsidTr="006459D8">
        <w:trPr>
          <w:trHeight w:val="1002"/>
        </w:trPr>
        <w:tc>
          <w:tcPr>
            <w:tcW w:w="625"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1.550.000</w:t>
            </w:r>
          </w:p>
        </w:tc>
        <w:tc>
          <w:tcPr>
            <w:tcW w:w="57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K828006</w:t>
            </w:r>
          </w:p>
        </w:tc>
        <w:tc>
          <w:tcPr>
            <w:tcW w:w="920"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rast indeksa fizičkog obujma proizvodnje</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indeks rasta</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99</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101</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103</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80"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107</w:t>
            </w:r>
          </w:p>
        </w:tc>
      </w:tr>
    </w:tbl>
    <w:p w:rsidR="00FF4D68" w:rsidRPr="001E345C" w:rsidRDefault="00FF4D68" w:rsidP="001E345C">
      <w:pPr>
        <w:spacing w:before="120" w:after="120" w:line="240" w:lineRule="auto"/>
        <w:jc w:val="both"/>
        <w:rPr>
          <w:rFonts w:ascii="Arial" w:hAnsi="Arial" w:cs="Arial"/>
          <w:color w:val="0070C0"/>
          <w:sz w:val="24"/>
          <w:szCs w:val="24"/>
          <w:lang w:eastAsia="hr-HR"/>
        </w:rPr>
      </w:pPr>
    </w:p>
    <w:p w:rsidR="00FF4D68" w:rsidRPr="001E345C" w:rsidRDefault="00FF4D68" w:rsidP="001E345C">
      <w:pPr>
        <w:spacing w:before="120" w:after="120" w:line="240" w:lineRule="auto"/>
        <w:jc w:val="both"/>
        <w:rPr>
          <w:rFonts w:ascii="Arial" w:hAnsi="Arial" w:cs="Arial"/>
          <w:color w:val="0070C0"/>
          <w:sz w:val="24"/>
          <w:szCs w:val="24"/>
          <w:lang w:eastAsia="hr-HR"/>
        </w:rPr>
      </w:pPr>
    </w:p>
    <w:p w:rsidR="00FF4D68" w:rsidRPr="001E345C" w:rsidRDefault="00FF4D68" w:rsidP="001E345C">
      <w:pPr>
        <w:spacing w:before="120" w:after="120" w:line="240" w:lineRule="auto"/>
        <w:jc w:val="both"/>
        <w:rPr>
          <w:rFonts w:ascii="Arial" w:hAnsi="Arial" w:cs="Arial"/>
          <w:color w:val="0070C0"/>
          <w:sz w:val="24"/>
          <w:szCs w:val="24"/>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spacing w:before="120" w:after="120" w:line="240" w:lineRule="auto"/>
        <w:ind w:left="1416"/>
        <w:jc w:val="both"/>
        <w:rPr>
          <w:rFonts w:ascii="Arial" w:hAnsi="Arial" w:cs="Arial"/>
          <w:b/>
          <w:sz w:val="24"/>
          <w:szCs w:val="24"/>
          <w:u w:val="single"/>
          <w:lang w:eastAsia="hr-HR"/>
        </w:rPr>
      </w:pPr>
      <w:r w:rsidRPr="001E345C">
        <w:rPr>
          <w:rFonts w:ascii="Arial" w:hAnsi="Arial" w:cs="Arial"/>
          <w:b/>
          <w:sz w:val="24"/>
          <w:szCs w:val="24"/>
          <w:u w:val="single"/>
          <w:lang w:eastAsia="hr-HR"/>
        </w:rPr>
        <w:t xml:space="preserve">„Novi“ načini ostvarenja postavljenog cilja: </w:t>
      </w:r>
    </w:p>
    <w:p w:rsidR="00FF4D68" w:rsidRPr="001E345C" w:rsidRDefault="00FF4D68" w:rsidP="001E345C">
      <w:pPr>
        <w:spacing w:before="120" w:after="120" w:line="240" w:lineRule="auto"/>
        <w:ind w:left="2124"/>
        <w:rPr>
          <w:rFonts w:ascii="Times New Roman" w:hAnsi="Times New Roman"/>
          <w:sz w:val="24"/>
          <w:szCs w:val="24"/>
          <w:lang w:eastAsia="hr-HR"/>
        </w:rPr>
      </w:pPr>
      <w:r w:rsidRPr="001E345C">
        <w:rPr>
          <w:rFonts w:ascii="Arial" w:hAnsi="Arial" w:cs="Arial"/>
          <w:b/>
          <w:sz w:val="24"/>
          <w:szCs w:val="24"/>
          <w:lang w:eastAsia="hr-HR"/>
        </w:rPr>
        <w:t>4.3.2. Nacionalni program drvne industrije</w:t>
      </w:r>
      <w:r w:rsidRPr="001E345C">
        <w:rPr>
          <w:rFonts w:ascii="Times New Roman" w:hAnsi="Times New Roman"/>
          <w:sz w:val="24"/>
          <w:szCs w:val="24"/>
          <w:lang w:eastAsia="hr-HR"/>
        </w:rPr>
        <w:t xml:space="preserv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Hrvatska drvna industrija od iznimne je, strateške, važnosti za gospodarstvo Republike Hrvatske, zbog udjela u ukupnom izvozu, udjela u BDP-u, broja zaposlenih, kao i velikog značaja za gospodarstvo ruralnog Republike Hrvatske. Sagledavajući stanje u drvnoj industriji, nameće se potreba iznalaženja rješenja način koji će osigurati ne samo kontinuitet proizvodnje kao primarni kratkoročni cilj, već i zaokret ka trendu povećanja proizvodnje namještaja, odnosno gotovih proizvoda od drva. Dugoročni je cilj ustrojiti drvnu industriju kao profitabilnu i izvozno usmjerenu. </w:t>
      </w:r>
    </w:p>
    <w:p w:rsidR="00FF4D68" w:rsidRPr="001E345C" w:rsidRDefault="00FF4D68" w:rsidP="001E345C">
      <w:pPr>
        <w:spacing w:before="120" w:after="120" w:line="240" w:lineRule="auto"/>
        <w:jc w:val="both"/>
        <w:rPr>
          <w:rFonts w:ascii="Arial" w:hAnsi="Arial" w:cs="Arial"/>
          <w:color w:val="0070C0"/>
          <w:sz w:val="24"/>
          <w:szCs w:val="24"/>
          <w:lang w:eastAsia="hr-HR"/>
        </w:rPr>
      </w:pPr>
      <w:r w:rsidRPr="001E345C">
        <w:rPr>
          <w:rFonts w:ascii="Arial" w:hAnsi="Arial" w:cs="Arial"/>
          <w:sz w:val="24"/>
          <w:szCs w:val="24"/>
          <w:lang w:eastAsia="hr-HR"/>
        </w:rPr>
        <w:t>Nacionalni program drvne industrije je potreban kako bi se zadovoljila rastuća potražnja za sirovinom za postojeće i nove proizvode te za obnovljivu energiju. Ta potražnja pruža priliku za diversifikaciju tržišta, no predstavlja znatan izazov za održivo gospodarenje i uravnoteženje potražnje. Potražnja za nove namjene trebala bi se koordinirati s tradicionalnom potražnjom i poštivati održive granice. Također je nužno odgovoriti na izazove i prilike s kojima se industrije koje se temelje na šumama suočavaju u pogledu učinkovita iskorištavanja sirovine i energije, logistike, strukturne prilagodbe, inovacija, obrazovanja, obuke i vještina, međunarodnog natjecanja, klimatske politike nakon 2020. te informacija i komunikacija radi poticanja rasta, i kako bi se razvio odgovarajući sustav informiranja radi praćenja svega navedenoga, jer se radi o jednom vrlo specifičnom gospodarskom interesu od nacionalnog značaja.</w:t>
      </w:r>
    </w:p>
    <w:p w:rsidR="00FF4D68" w:rsidRPr="001E345C" w:rsidRDefault="00FF4D68" w:rsidP="001E345C">
      <w:pPr>
        <w:spacing w:after="0" w:line="240" w:lineRule="auto"/>
        <w:jc w:val="both"/>
        <w:rPr>
          <w:rFonts w:ascii="Arial" w:hAnsi="Arial" w:cs="Arial"/>
          <w:color w:val="0070C0"/>
          <w:sz w:val="24"/>
          <w:szCs w:val="24"/>
          <w:lang w:eastAsia="hr-HR"/>
        </w:rPr>
      </w:pPr>
    </w:p>
    <w:p w:rsidR="00FF4D68" w:rsidRPr="001E345C" w:rsidRDefault="00FF4D68" w:rsidP="001E345C">
      <w:pPr>
        <w:spacing w:after="0" w:line="240" w:lineRule="auto"/>
        <w:jc w:val="both"/>
        <w:rPr>
          <w:rFonts w:ascii="Arial" w:hAnsi="Arial" w:cs="Arial"/>
          <w:color w:val="0070C0"/>
          <w:sz w:val="24"/>
          <w:szCs w:val="24"/>
          <w:lang w:eastAsia="hr-HR"/>
        </w:rPr>
      </w:pPr>
    </w:p>
    <w:p w:rsidR="00FF4D68" w:rsidRPr="001E345C" w:rsidRDefault="00FF4D68" w:rsidP="001E345C">
      <w:pPr>
        <w:spacing w:after="0" w:line="240" w:lineRule="auto"/>
        <w:rPr>
          <w:rFonts w:ascii="Arial" w:hAnsi="Arial" w:cs="Arial"/>
          <w:b/>
          <w:bCs/>
          <w:sz w:val="24"/>
          <w:szCs w:val="24"/>
          <w:lang w:eastAsia="hr-HR"/>
        </w:rPr>
        <w:sectPr w:rsidR="00FF4D68" w:rsidRPr="001E345C" w:rsidSect="00997BFC">
          <w:pgSz w:w="11906" w:h="16838" w:code="9"/>
          <w:pgMar w:top="1417" w:right="1417" w:bottom="1417" w:left="1417" w:header="709" w:footer="709" w:gutter="0"/>
          <w:pgNumType w:fmt="numberInDash"/>
          <w:cols w:space="708"/>
          <w:docGrid w:linePitch="360"/>
        </w:sectPr>
      </w:pPr>
    </w:p>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Pokazatelji rezultata:</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3"/>
        <w:gridCol w:w="1702"/>
        <w:gridCol w:w="2270"/>
        <w:gridCol w:w="1699"/>
        <w:gridCol w:w="1275"/>
        <w:gridCol w:w="1419"/>
        <w:gridCol w:w="1558"/>
        <w:gridCol w:w="1419"/>
        <w:gridCol w:w="1558"/>
      </w:tblGrid>
      <w:tr w:rsidR="00FF4D68" w:rsidRPr="00F525DA" w:rsidTr="006459D8">
        <w:trPr>
          <w:trHeight w:val="34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 Održivi razvoj šumarstva, lovstva i drvne industrije</w:t>
            </w:r>
          </w:p>
        </w:tc>
      </w:tr>
      <w:tr w:rsidR="00FF4D68" w:rsidRPr="00F525DA" w:rsidTr="006459D8">
        <w:trPr>
          <w:trHeight w:val="37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4.3 Razvoj drvne industrije</w:t>
            </w:r>
          </w:p>
        </w:tc>
      </w:tr>
      <w:tr w:rsidR="00FF4D68" w:rsidRPr="00F525DA" w:rsidTr="006459D8">
        <w:trPr>
          <w:trHeight w:val="375"/>
        </w:trPr>
        <w:tc>
          <w:tcPr>
            <w:tcW w:w="892"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4108" w:type="pct"/>
            <w:gridSpan w:val="8"/>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3207 Poticanje razvoja industrijske prerade drva</w:t>
            </w:r>
          </w:p>
        </w:tc>
      </w:tr>
      <w:tr w:rsidR="00FF4D68" w:rsidRPr="00F525DA" w:rsidTr="006459D8">
        <w:trPr>
          <w:trHeight w:val="563"/>
        </w:trPr>
        <w:tc>
          <w:tcPr>
            <w:tcW w:w="5000" w:type="pct"/>
            <w:gridSpan w:val="9"/>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NOVI NAČINI OSTVARENJA</w:t>
            </w:r>
          </w:p>
        </w:tc>
      </w:tr>
      <w:tr w:rsidR="00FF4D68" w:rsidRPr="00F525DA" w:rsidTr="006459D8">
        <w:trPr>
          <w:trHeight w:val="945"/>
        </w:trPr>
        <w:tc>
          <w:tcPr>
            <w:tcW w:w="89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Načini ostvarenja</w:t>
            </w:r>
          </w:p>
        </w:tc>
        <w:tc>
          <w:tcPr>
            <w:tcW w:w="54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Kratak opis</w:t>
            </w:r>
          </w:p>
        </w:tc>
        <w:tc>
          <w:tcPr>
            <w:tcW w:w="723"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Aktivnost/projekt u državnom proračunu</w:t>
            </w:r>
          </w:p>
        </w:tc>
        <w:tc>
          <w:tcPr>
            <w:tcW w:w="541"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Pokazatelj rezultata</w:t>
            </w:r>
          </w:p>
        </w:tc>
        <w:tc>
          <w:tcPr>
            <w:tcW w:w="40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5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9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5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9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765"/>
        </w:trPr>
        <w:tc>
          <w:tcPr>
            <w:tcW w:w="892" w:type="pct"/>
            <w:vMerge w:val="restart"/>
          </w:tcPr>
          <w:p w:rsidR="00FF4D68" w:rsidRPr="001E345C" w:rsidRDefault="00FF4D68" w:rsidP="001E345C">
            <w:pPr>
              <w:spacing w:before="120" w:after="120" w:line="240" w:lineRule="auto"/>
              <w:rPr>
                <w:rFonts w:ascii="Arial" w:hAnsi="Arial" w:cs="Arial"/>
                <w:color w:val="000000"/>
                <w:sz w:val="24"/>
                <w:szCs w:val="24"/>
                <w:lang w:eastAsia="hr-HR"/>
              </w:rPr>
            </w:pPr>
            <w:r w:rsidRPr="001E345C">
              <w:rPr>
                <w:rFonts w:ascii="Arial" w:hAnsi="Arial" w:cs="Arial"/>
                <w:color w:val="000000"/>
                <w:sz w:val="24"/>
                <w:szCs w:val="24"/>
                <w:lang w:eastAsia="hr-HR"/>
              </w:rPr>
              <w:t>4.3.2. Nacionalni program drvne industrije</w:t>
            </w:r>
          </w:p>
        </w:tc>
        <w:tc>
          <w:tcPr>
            <w:tcW w:w="542" w:type="pct"/>
            <w:vMerge w:val="restart"/>
          </w:tcPr>
          <w:p w:rsidR="00FF4D68" w:rsidRPr="001E345C" w:rsidRDefault="00FF4D68" w:rsidP="001E345C">
            <w:pPr>
              <w:spacing w:before="120" w:after="120" w:line="240" w:lineRule="auto"/>
              <w:rPr>
                <w:rFonts w:ascii="Arial" w:hAnsi="Arial" w:cs="Arial"/>
                <w:color w:val="000000"/>
                <w:sz w:val="24"/>
                <w:szCs w:val="24"/>
                <w:lang w:eastAsia="hr-HR"/>
              </w:rPr>
            </w:pPr>
            <w:r w:rsidRPr="001E345C">
              <w:rPr>
                <w:rFonts w:ascii="Arial" w:hAnsi="Arial" w:cs="Arial"/>
                <w:color w:val="000000"/>
                <w:sz w:val="24"/>
                <w:szCs w:val="24"/>
                <w:lang w:eastAsia="hr-HR"/>
              </w:rPr>
              <w:t>Pokazatelj poslovnog ciklusa kojim se mjeri godišnji rezultati industrijskog sektora</w:t>
            </w:r>
          </w:p>
        </w:tc>
        <w:tc>
          <w:tcPr>
            <w:tcW w:w="723" w:type="pct"/>
          </w:tcPr>
          <w:p w:rsidR="00FF4D68" w:rsidRPr="001E345C" w:rsidRDefault="00FF4D68" w:rsidP="001E345C">
            <w:pPr>
              <w:spacing w:before="120" w:after="120" w:line="240" w:lineRule="auto"/>
              <w:rPr>
                <w:rFonts w:ascii="Arial" w:hAnsi="Arial" w:cs="Arial"/>
                <w:color w:val="000000"/>
                <w:sz w:val="24"/>
                <w:szCs w:val="24"/>
                <w:lang w:eastAsia="hr-HR"/>
              </w:rPr>
            </w:pPr>
          </w:p>
        </w:tc>
        <w:tc>
          <w:tcPr>
            <w:tcW w:w="541" w:type="pct"/>
          </w:tcPr>
          <w:p w:rsidR="00FF4D68" w:rsidRPr="001E345C" w:rsidRDefault="00FF4D68" w:rsidP="001E345C">
            <w:pPr>
              <w:spacing w:before="120" w:after="120" w:line="240" w:lineRule="auto"/>
              <w:rPr>
                <w:rFonts w:ascii="Arial" w:hAnsi="Arial" w:cs="Arial"/>
                <w:color w:val="000000"/>
                <w:sz w:val="24"/>
                <w:szCs w:val="24"/>
                <w:lang w:eastAsia="hr-HR"/>
              </w:rPr>
            </w:pPr>
            <w:r w:rsidRPr="001E345C">
              <w:rPr>
                <w:rFonts w:ascii="Arial" w:hAnsi="Arial" w:cs="Arial"/>
                <w:color w:val="000000"/>
                <w:sz w:val="24"/>
                <w:szCs w:val="24"/>
                <w:lang w:eastAsia="hr-HR"/>
              </w:rPr>
              <w:t>4.3.2.1. Rast indeksa fizičkog obujma industrijske prerade drva (C16)</w:t>
            </w:r>
          </w:p>
        </w:tc>
        <w:tc>
          <w:tcPr>
            <w:tcW w:w="406" w:type="pct"/>
          </w:tcPr>
          <w:p w:rsidR="00FF4D68" w:rsidRPr="001E345C" w:rsidRDefault="00FF4D68" w:rsidP="001E345C">
            <w:pPr>
              <w:spacing w:before="120" w:after="120" w:line="240" w:lineRule="auto"/>
              <w:jc w:val="center"/>
              <w:rPr>
                <w:rFonts w:ascii="Arial" w:hAnsi="Arial" w:cs="Arial"/>
                <w:color w:val="000000"/>
                <w:sz w:val="24"/>
                <w:szCs w:val="24"/>
                <w:lang w:eastAsia="hr-HR"/>
              </w:rPr>
            </w:pPr>
            <w:r w:rsidRPr="001E345C">
              <w:rPr>
                <w:rFonts w:ascii="Arial" w:hAnsi="Arial" w:cs="Arial"/>
                <w:color w:val="000000"/>
                <w:sz w:val="24"/>
                <w:szCs w:val="24"/>
                <w:lang w:eastAsia="hr-HR"/>
              </w:rPr>
              <w:t>godišnja stopa</w:t>
            </w:r>
          </w:p>
        </w:tc>
        <w:tc>
          <w:tcPr>
            <w:tcW w:w="452" w:type="pct"/>
          </w:tcPr>
          <w:p w:rsidR="00FF4D68" w:rsidRPr="001E345C" w:rsidRDefault="00FF4D68" w:rsidP="001E345C">
            <w:pPr>
              <w:spacing w:before="120" w:after="120" w:line="240" w:lineRule="auto"/>
              <w:jc w:val="center"/>
              <w:rPr>
                <w:rFonts w:ascii="Arial" w:hAnsi="Arial" w:cs="Arial"/>
                <w:color w:val="000000"/>
                <w:sz w:val="24"/>
                <w:szCs w:val="24"/>
                <w:lang w:eastAsia="hr-HR"/>
              </w:rPr>
            </w:pPr>
            <w:r w:rsidRPr="001E345C">
              <w:rPr>
                <w:rFonts w:ascii="Arial" w:hAnsi="Arial" w:cs="Arial"/>
                <w:color w:val="000000"/>
                <w:sz w:val="24"/>
                <w:szCs w:val="24"/>
                <w:lang w:eastAsia="hr-HR"/>
              </w:rPr>
              <w:t>96,3</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5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102</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104</w:t>
            </w:r>
          </w:p>
        </w:tc>
      </w:tr>
      <w:tr w:rsidR="00FF4D68" w:rsidRPr="00F525DA" w:rsidTr="006459D8">
        <w:trPr>
          <w:trHeight w:val="765"/>
        </w:trPr>
        <w:tc>
          <w:tcPr>
            <w:tcW w:w="892" w:type="pct"/>
            <w:vMerge/>
          </w:tcPr>
          <w:p w:rsidR="00FF4D68" w:rsidRPr="001E345C" w:rsidRDefault="00FF4D68" w:rsidP="001E345C">
            <w:pPr>
              <w:spacing w:before="120" w:after="120" w:line="240" w:lineRule="auto"/>
              <w:rPr>
                <w:rFonts w:ascii="Arial" w:hAnsi="Arial" w:cs="Arial"/>
                <w:color w:val="000000"/>
                <w:sz w:val="24"/>
                <w:szCs w:val="24"/>
                <w:lang w:eastAsia="hr-HR"/>
              </w:rPr>
            </w:pPr>
          </w:p>
        </w:tc>
        <w:tc>
          <w:tcPr>
            <w:tcW w:w="542" w:type="pct"/>
            <w:vMerge/>
          </w:tcPr>
          <w:p w:rsidR="00FF4D68" w:rsidRPr="001E345C" w:rsidRDefault="00FF4D68" w:rsidP="001E345C">
            <w:pPr>
              <w:spacing w:before="120" w:after="120" w:line="240" w:lineRule="auto"/>
              <w:rPr>
                <w:rFonts w:ascii="Arial" w:hAnsi="Arial" w:cs="Arial"/>
                <w:color w:val="000000"/>
                <w:sz w:val="24"/>
                <w:szCs w:val="24"/>
                <w:lang w:eastAsia="hr-HR"/>
              </w:rPr>
            </w:pPr>
          </w:p>
        </w:tc>
        <w:tc>
          <w:tcPr>
            <w:tcW w:w="723" w:type="pct"/>
          </w:tcPr>
          <w:p w:rsidR="00FF4D68" w:rsidRPr="001E345C" w:rsidRDefault="00FF4D68" w:rsidP="001E345C">
            <w:pPr>
              <w:spacing w:before="120" w:after="120" w:line="240" w:lineRule="auto"/>
              <w:rPr>
                <w:rFonts w:ascii="Arial" w:hAnsi="Arial" w:cs="Arial"/>
                <w:color w:val="000000"/>
                <w:sz w:val="24"/>
                <w:szCs w:val="24"/>
                <w:lang w:eastAsia="hr-HR"/>
              </w:rPr>
            </w:pPr>
          </w:p>
        </w:tc>
        <w:tc>
          <w:tcPr>
            <w:tcW w:w="541" w:type="pct"/>
          </w:tcPr>
          <w:p w:rsidR="00FF4D68" w:rsidRPr="001E345C" w:rsidRDefault="00FF4D68" w:rsidP="001E345C">
            <w:pPr>
              <w:spacing w:before="120" w:after="120" w:line="240" w:lineRule="auto"/>
              <w:rPr>
                <w:rFonts w:ascii="Arial" w:hAnsi="Arial" w:cs="Arial"/>
                <w:color w:val="000000"/>
                <w:sz w:val="24"/>
                <w:szCs w:val="24"/>
                <w:lang w:eastAsia="hr-HR"/>
              </w:rPr>
            </w:pPr>
            <w:r w:rsidRPr="001E345C">
              <w:rPr>
                <w:rFonts w:ascii="Arial" w:hAnsi="Arial" w:cs="Arial"/>
                <w:color w:val="000000"/>
                <w:sz w:val="24"/>
                <w:szCs w:val="24"/>
                <w:lang w:eastAsia="hr-HR"/>
              </w:rPr>
              <w:t>4.3.2.2. Rast indeksa fizičkog obujma industrijske namještaja (C31)</w:t>
            </w:r>
          </w:p>
        </w:tc>
        <w:tc>
          <w:tcPr>
            <w:tcW w:w="406" w:type="pct"/>
          </w:tcPr>
          <w:p w:rsidR="00FF4D68" w:rsidRPr="001E345C" w:rsidRDefault="00FF4D68" w:rsidP="001E345C">
            <w:pPr>
              <w:spacing w:before="120" w:after="120" w:line="240" w:lineRule="auto"/>
              <w:jc w:val="center"/>
              <w:rPr>
                <w:rFonts w:ascii="Arial" w:hAnsi="Arial" w:cs="Arial"/>
                <w:color w:val="000000"/>
                <w:sz w:val="24"/>
                <w:szCs w:val="24"/>
                <w:lang w:eastAsia="hr-HR"/>
              </w:rPr>
            </w:pPr>
            <w:r w:rsidRPr="001E345C">
              <w:rPr>
                <w:rFonts w:ascii="Arial" w:hAnsi="Arial" w:cs="Arial"/>
                <w:color w:val="000000"/>
                <w:sz w:val="24"/>
                <w:szCs w:val="24"/>
                <w:lang w:eastAsia="hr-HR"/>
              </w:rPr>
              <w:t>godišnja stopa</w:t>
            </w:r>
          </w:p>
        </w:tc>
        <w:tc>
          <w:tcPr>
            <w:tcW w:w="452" w:type="pct"/>
          </w:tcPr>
          <w:p w:rsidR="00FF4D68" w:rsidRPr="001E345C" w:rsidRDefault="00FF4D68" w:rsidP="001E345C">
            <w:pPr>
              <w:spacing w:before="120" w:after="120" w:line="240" w:lineRule="auto"/>
              <w:jc w:val="center"/>
              <w:rPr>
                <w:rFonts w:ascii="Arial" w:hAnsi="Arial" w:cs="Arial"/>
                <w:color w:val="000000"/>
                <w:sz w:val="24"/>
                <w:szCs w:val="24"/>
                <w:lang w:eastAsia="hr-HR"/>
              </w:rPr>
            </w:pPr>
            <w:r w:rsidRPr="001E345C">
              <w:rPr>
                <w:rFonts w:ascii="Arial" w:hAnsi="Arial" w:cs="Arial"/>
                <w:color w:val="000000"/>
                <w:sz w:val="24"/>
                <w:szCs w:val="24"/>
                <w:lang w:eastAsia="hr-HR"/>
              </w:rPr>
              <w:t>99,2</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101</w:t>
            </w:r>
          </w:p>
        </w:tc>
        <w:tc>
          <w:tcPr>
            <w:tcW w:w="452"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103</w:t>
            </w:r>
          </w:p>
        </w:tc>
        <w:tc>
          <w:tcPr>
            <w:tcW w:w="49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r>
    </w:tbl>
    <w:p w:rsidR="00FF4D68" w:rsidRPr="001E345C" w:rsidRDefault="00FF4D68" w:rsidP="001E345C">
      <w:pPr>
        <w:spacing w:before="120" w:after="120" w:line="240" w:lineRule="auto"/>
        <w:rPr>
          <w:rFonts w:ascii="Arial" w:hAnsi="Arial" w:cs="Arial"/>
          <w:b/>
          <w:bCs/>
          <w:sz w:val="24"/>
          <w:szCs w:val="24"/>
          <w:lang w:eastAsia="hr-HR"/>
        </w:rPr>
      </w:pPr>
      <w:r w:rsidRPr="001E345C">
        <w:rPr>
          <w:rFonts w:ascii="Arial" w:hAnsi="Arial" w:cs="Arial"/>
          <w:b/>
          <w:bCs/>
          <w:sz w:val="24"/>
          <w:szCs w:val="24"/>
          <w:lang w:eastAsia="hr-HR"/>
        </w:rPr>
        <w:t xml:space="preserve"> </w:t>
      </w:r>
    </w:p>
    <w:p w:rsidR="00FF4D68" w:rsidRPr="001E345C" w:rsidRDefault="00FF4D68" w:rsidP="001E345C">
      <w:pPr>
        <w:spacing w:before="120" w:after="120" w:line="240" w:lineRule="auto"/>
        <w:jc w:val="both"/>
        <w:rPr>
          <w:rFonts w:ascii="Arial" w:hAnsi="Arial" w:cs="Arial"/>
          <w:color w:val="0070C0"/>
          <w:sz w:val="24"/>
          <w:szCs w:val="24"/>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spacing w:after="0" w:line="240" w:lineRule="auto"/>
        <w:rPr>
          <w:rFonts w:ascii="Arial" w:hAnsi="Arial" w:cs="Arial"/>
          <w:b/>
          <w:sz w:val="24"/>
          <w:szCs w:val="24"/>
          <w:lang w:eastAsia="hr-HR"/>
        </w:rPr>
      </w:pPr>
      <w:r w:rsidRPr="001E345C">
        <w:rPr>
          <w:rFonts w:ascii="Arial" w:hAnsi="Arial" w:cs="Arial"/>
          <w:b/>
          <w:sz w:val="24"/>
          <w:szCs w:val="24"/>
          <w:lang w:eastAsia="hr-HR"/>
        </w:rPr>
        <w:t>Pokazatelji učinka:</w:t>
      </w:r>
    </w:p>
    <w:tbl>
      <w:tblPr>
        <w:tblW w:w="5000" w:type="pct"/>
        <w:tblLook w:val="00A0"/>
      </w:tblPr>
      <w:tblGrid>
        <w:gridCol w:w="3170"/>
        <w:gridCol w:w="5193"/>
        <w:gridCol w:w="1199"/>
        <w:gridCol w:w="1387"/>
        <w:gridCol w:w="1518"/>
        <w:gridCol w:w="1518"/>
        <w:gridCol w:w="1521"/>
      </w:tblGrid>
      <w:tr w:rsidR="00FF4D68" w:rsidRPr="00F525DA" w:rsidTr="006459D8">
        <w:trPr>
          <w:trHeight w:val="702"/>
        </w:trPr>
        <w:tc>
          <w:tcPr>
            <w:tcW w:w="5000" w:type="pct"/>
            <w:gridSpan w:val="7"/>
            <w:tcBorders>
              <w:top w:val="single" w:sz="4" w:space="0" w:color="auto"/>
              <w:left w:val="single" w:sz="4" w:space="0" w:color="auto"/>
              <w:bottom w:val="single" w:sz="4" w:space="0" w:color="auto"/>
              <w:right w:val="single" w:sz="4" w:space="0" w:color="000000"/>
            </w:tcBorders>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TABLICA POKAZATELJA UČINKA </w:t>
            </w:r>
          </w:p>
        </w:tc>
      </w:tr>
      <w:tr w:rsidR="00FF4D68" w:rsidRPr="00F525DA" w:rsidTr="006459D8">
        <w:trPr>
          <w:trHeight w:val="492"/>
        </w:trPr>
        <w:tc>
          <w:tcPr>
            <w:tcW w:w="1050" w:type="pct"/>
            <w:tcBorders>
              <w:top w:val="nil"/>
              <w:left w:val="nil"/>
              <w:bottom w:val="nil"/>
              <w:right w:val="nil"/>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Opći cilj </w:t>
            </w:r>
          </w:p>
        </w:tc>
        <w:tc>
          <w:tcPr>
            <w:tcW w:w="3950" w:type="pct"/>
            <w:gridSpan w:val="6"/>
            <w:tcBorders>
              <w:top w:val="single" w:sz="4" w:space="0" w:color="auto"/>
              <w:left w:val="single" w:sz="4" w:space="0" w:color="auto"/>
              <w:bottom w:val="single" w:sz="4" w:space="0" w:color="auto"/>
              <w:right w:val="single" w:sz="4" w:space="0" w:color="000000"/>
            </w:tcBorders>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 4. Održivi razvoj šumarstva,lovstva i drvne industrije</w:t>
            </w:r>
          </w:p>
        </w:tc>
      </w:tr>
      <w:tr w:rsidR="00FF4D68" w:rsidRPr="00F525DA" w:rsidTr="006459D8">
        <w:trPr>
          <w:trHeight w:val="1035"/>
        </w:trPr>
        <w:tc>
          <w:tcPr>
            <w:tcW w:w="1050" w:type="pct"/>
            <w:tcBorders>
              <w:top w:val="single" w:sz="4" w:space="0" w:color="auto"/>
              <w:left w:val="single" w:sz="4" w:space="0" w:color="auto"/>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Posebni cilj</w:t>
            </w:r>
          </w:p>
        </w:tc>
        <w:tc>
          <w:tcPr>
            <w:tcW w:w="1663"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učinka </w:t>
            </w:r>
          </w:p>
        </w:tc>
        <w:tc>
          <w:tcPr>
            <w:tcW w:w="384" w:type="pct"/>
            <w:tcBorders>
              <w:top w:val="nil"/>
              <w:left w:val="nil"/>
              <w:bottom w:val="single" w:sz="8" w:space="0" w:color="auto"/>
              <w:right w:val="single" w:sz="4" w:space="0" w:color="auto"/>
            </w:tcBorders>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44"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86"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86"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87" w:type="pct"/>
            <w:tcBorders>
              <w:top w:val="nil"/>
              <w:left w:val="nil"/>
              <w:bottom w:val="single" w:sz="8" w:space="0" w:color="auto"/>
              <w:right w:val="single" w:sz="4" w:space="0" w:color="auto"/>
            </w:tcBorders>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600"/>
        </w:trPr>
        <w:tc>
          <w:tcPr>
            <w:tcW w:w="1050"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4.1. Održivo gospodarenje šumskim resursima</w:t>
            </w:r>
          </w:p>
        </w:tc>
        <w:tc>
          <w:tcPr>
            <w:tcW w:w="166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Ukupna površina šuma i šumskih zemljišta</w:t>
            </w:r>
          </w:p>
        </w:tc>
        <w:tc>
          <w:tcPr>
            <w:tcW w:w="3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2.688.876</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2.688.876</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2.688.876</w:t>
            </w:r>
          </w:p>
        </w:tc>
        <w:tc>
          <w:tcPr>
            <w:tcW w:w="48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2.688.876</w:t>
            </w:r>
          </w:p>
        </w:tc>
      </w:tr>
      <w:tr w:rsidR="00FF4D68" w:rsidRPr="00F525DA" w:rsidTr="006459D8">
        <w:trPr>
          <w:trHeight w:val="244"/>
        </w:trPr>
        <w:tc>
          <w:tcPr>
            <w:tcW w:w="1050" w:type="pct"/>
            <w:vMerge w:val="restart"/>
            <w:tcBorders>
              <w:top w:val="nil"/>
              <w:left w:val="single" w:sz="4" w:space="0" w:color="auto"/>
              <w:bottom w:val="single" w:sz="4" w:space="0" w:color="000000"/>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4.2. Razvoj gospodarenja lovištima i divljači</w:t>
            </w:r>
          </w:p>
        </w:tc>
        <w:tc>
          <w:tcPr>
            <w:tcW w:w="166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Održavanje brojnog stanja divljači </w:t>
            </w:r>
          </w:p>
        </w:tc>
        <w:tc>
          <w:tcPr>
            <w:tcW w:w="3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grlo</w:t>
            </w: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c>
          <w:tcPr>
            <w:tcW w:w="48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69000</w:t>
            </w:r>
          </w:p>
        </w:tc>
      </w:tr>
      <w:tr w:rsidR="00FF4D68" w:rsidRPr="00F525DA" w:rsidTr="006459D8">
        <w:trPr>
          <w:trHeight w:val="248"/>
        </w:trPr>
        <w:tc>
          <w:tcPr>
            <w:tcW w:w="1050" w:type="pct"/>
            <w:vMerge/>
            <w:tcBorders>
              <w:top w:val="nil"/>
              <w:left w:val="single" w:sz="4" w:space="0" w:color="auto"/>
              <w:bottom w:val="single" w:sz="4" w:space="0" w:color="000000"/>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6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 izvršenja kvote redovnog izlučenja</w:t>
            </w:r>
          </w:p>
        </w:tc>
        <w:tc>
          <w:tcPr>
            <w:tcW w:w="3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c>
          <w:tcPr>
            <w:tcW w:w="48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w:t>
            </w:r>
          </w:p>
        </w:tc>
      </w:tr>
      <w:tr w:rsidR="00FF4D68" w:rsidRPr="00F525DA" w:rsidTr="006459D8">
        <w:trPr>
          <w:trHeight w:val="96"/>
        </w:trPr>
        <w:tc>
          <w:tcPr>
            <w:tcW w:w="1050" w:type="pct"/>
            <w:vMerge/>
            <w:tcBorders>
              <w:top w:val="nil"/>
              <w:left w:val="single" w:sz="4" w:space="0" w:color="auto"/>
              <w:bottom w:val="single" w:sz="4" w:space="0" w:color="000000"/>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6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 broja stranih lovaca</w:t>
            </w:r>
          </w:p>
        </w:tc>
        <w:tc>
          <w:tcPr>
            <w:tcW w:w="3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kom</w:t>
            </w: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7700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8000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8500</w:t>
            </w:r>
          </w:p>
        </w:tc>
        <w:tc>
          <w:tcPr>
            <w:tcW w:w="48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9000</w:t>
            </w:r>
          </w:p>
        </w:tc>
      </w:tr>
      <w:tr w:rsidR="00FF4D68" w:rsidRPr="00F525DA" w:rsidTr="006459D8">
        <w:trPr>
          <w:trHeight w:val="243"/>
        </w:trPr>
        <w:tc>
          <w:tcPr>
            <w:tcW w:w="1050" w:type="pct"/>
            <w:vMerge/>
            <w:tcBorders>
              <w:top w:val="nil"/>
              <w:left w:val="single" w:sz="4" w:space="0" w:color="auto"/>
              <w:bottom w:val="single" w:sz="4" w:space="0" w:color="000000"/>
              <w:right w:val="single" w:sz="4" w:space="0" w:color="auto"/>
            </w:tcBorders>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166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Smanjenje štete od divljači</w:t>
            </w:r>
          </w:p>
        </w:tc>
        <w:tc>
          <w:tcPr>
            <w:tcW w:w="3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95</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85</w:t>
            </w:r>
          </w:p>
        </w:tc>
        <w:tc>
          <w:tcPr>
            <w:tcW w:w="48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75</w:t>
            </w:r>
          </w:p>
        </w:tc>
      </w:tr>
      <w:tr w:rsidR="00FF4D68" w:rsidRPr="00F525DA" w:rsidTr="006459D8">
        <w:trPr>
          <w:trHeight w:val="600"/>
        </w:trPr>
        <w:tc>
          <w:tcPr>
            <w:tcW w:w="1050" w:type="pct"/>
            <w:tcBorders>
              <w:top w:val="nil"/>
              <w:left w:val="single" w:sz="4" w:space="0" w:color="auto"/>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4.3. Razvoj drvne industrije</w:t>
            </w:r>
          </w:p>
        </w:tc>
        <w:tc>
          <w:tcPr>
            <w:tcW w:w="1663"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Postotno povećanje izvoza i indeksa pokrivenosti uvoza izvozom drva, proizvoda od drva i namještaja</w:t>
            </w:r>
          </w:p>
        </w:tc>
        <w:tc>
          <w:tcPr>
            <w:tcW w:w="38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44"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100</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105</w:t>
            </w:r>
          </w:p>
        </w:tc>
        <w:tc>
          <w:tcPr>
            <w:tcW w:w="486"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110</w:t>
            </w:r>
          </w:p>
        </w:tc>
        <w:tc>
          <w:tcPr>
            <w:tcW w:w="487" w:type="pct"/>
            <w:tcBorders>
              <w:top w:val="nil"/>
              <w:left w:val="nil"/>
              <w:bottom w:val="single" w:sz="4" w:space="0" w:color="auto"/>
              <w:right w:val="single" w:sz="4" w:space="0" w:color="auto"/>
            </w:tcBorders>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115</w:t>
            </w:r>
          </w:p>
        </w:tc>
      </w:tr>
    </w:tbl>
    <w:p w:rsidR="00FF4D68" w:rsidRPr="001E345C" w:rsidRDefault="00FF4D68" w:rsidP="001E345C">
      <w:pPr>
        <w:spacing w:before="120" w:after="120" w:line="240" w:lineRule="auto"/>
        <w:jc w:val="both"/>
        <w:rPr>
          <w:rFonts w:ascii="Arial" w:hAnsi="Arial" w:cs="Arial"/>
          <w:color w:val="0070C0"/>
          <w:sz w:val="24"/>
          <w:szCs w:val="24"/>
          <w:lang w:eastAsia="hr-HR"/>
        </w:rPr>
        <w:sectPr w:rsidR="00FF4D68" w:rsidRPr="001E345C" w:rsidSect="00997BFC">
          <w:footerReference w:type="even" r:id="rId34"/>
          <w:footerReference w:type="default" r:id="rId35"/>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spacing w:after="0" w:line="240" w:lineRule="auto"/>
        <w:jc w:val="both"/>
        <w:rPr>
          <w:rFonts w:ascii="Arial" w:hAnsi="Arial" w:cs="Arial"/>
          <w:color w:val="0070C0"/>
          <w:sz w:val="24"/>
          <w:szCs w:val="24"/>
          <w:lang w:eastAsia="hr-HR"/>
        </w:rPr>
      </w:pPr>
    </w:p>
    <w:p w:rsidR="00FF4D68" w:rsidRPr="001E345C" w:rsidRDefault="00FF4D68" w:rsidP="001E345C">
      <w:pPr>
        <w:shd w:val="clear" w:color="auto" w:fill="3366FF"/>
        <w:spacing w:after="0" w:line="240" w:lineRule="auto"/>
        <w:outlineLvl w:val="0"/>
        <w:rPr>
          <w:rFonts w:ascii="Arial" w:hAnsi="Arial" w:cs="Arial"/>
          <w:b/>
          <w:bCs/>
          <w:color w:val="FFFFFF"/>
          <w:sz w:val="24"/>
          <w:szCs w:val="24"/>
          <w:lang w:eastAsia="hr-HR"/>
        </w:rPr>
      </w:pPr>
      <w:bookmarkStart w:id="74" w:name="_Toc415139728"/>
      <w:bookmarkStart w:id="75" w:name="_Toc415290330"/>
      <w:r w:rsidRPr="001E345C">
        <w:rPr>
          <w:rFonts w:ascii="Arial" w:hAnsi="Arial" w:cs="Arial"/>
          <w:b/>
          <w:bCs/>
          <w:color w:val="FFFFFF"/>
          <w:sz w:val="24"/>
          <w:szCs w:val="24"/>
          <w:lang w:eastAsia="hr-HR"/>
        </w:rPr>
        <w:t>Opći cilj 5. Održivi razvoj vodnoga gospodarstva</w:t>
      </w:r>
      <w:bookmarkEnd w:id="74"/>
      <w:bookmarkEnd w:id="75"/>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Temeljni cilj vodnoga gospodarstva je postizanje i očuvanje dobrog stanja voda kako bi se osigurala raspoloživost dovoljnih količina vode odgovarajuće kakvoće za vodoopskrbu stanovništva i različite gospodarske namjene, uzimajući u obzir zaštitu i poboljšanje vodnih i o vodi ovisnih ekosustava te razvoj sustava navodnjavanja i zaštite od štetnog djelovanja voda.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Navedeni ciljevi postići će se usklađivanjem mjera upravljanja vodama s ostalim sektorima i provedbom nacionalnog vodnog zakonodavstva koje je usklađeno s pravnom stečevinom EU u području voda, što posebno uključuje provedbu zahtjeva Direktive 2000/60/EZ Europskog parlamenta i Vijeća od 23. listopada 2000. godine o uspostavi okvira za djelovanje Zajednice u području vodne politike (Okvirna direktiva o vodama),  Direktive Vijeća 98/83/EZ od 3. studenoga 1998. godine o kakvoći vode namijenjene za ljudsku potrošnju (Direktiva o vodi za piće), Direktive Vijeća 91/271/EEZ od 21. svibnja 1991. godine o pročišćavanju komunalnih otpadnih voda (Direktiva o pročišćavanju komunalnih otpadnih voda), Direktive 2007/60/EZ Europskog parlamenta i Vijeća od 23. listopada 2007. godine o procjeni i upravljanju poplavnim rizicima.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Planom provedbe vodno-komunalnih direktiva, koji je izrađen u okviru pregovara</w:t>
      </w:r>
      <w:r w:rsidRPr="001E345C">
        <w:t xml:space="preserve"> </w:t>
      </w:r>
      <w:r w:rsidRPr="001E345C">
        <w:rPr>
          <w:rFonts w:ascii="Arial" w:hAnsi="Arial" w:cs="Arial"/>
          <w:sz w:val="24"/>
          <w:szCs w:val="24"/>
          <w:lang w:eastAsia="hr-HR"/>
        </w:rPr>
        <w:t>o pristupanju u punopravno članstvo EU kroz poglavlje 27 – Okoliš, transponirani su zahtjevi Direktive o vodi za piće, s definiranim obavezama izgradnje javnih vodoopskrbnih sustava u 68 vodoopskrbnih zona s krajnjim rokom izgradnje do 31. prosinca 2018. godine te izgradnje sustava javne odvodnje i pročišćavanja otpadnih voda za 294 aglomeracije veće od 2.000 ES s krajnjim rokom izgradnje do 31. prosinca 2023. godine, a radi ispunjenja uvjeta Direktive o pročišćavanju komunalnih otpadnih voda i obaveza iz Ugovora o pristupanju Republike Hrvatske Europskoj uniji.</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Republika Hrvatska koristi sredstava fondova EU za projekte vodnoga gospodarstva. Podloge za povlačenje sredstava iz predpristupnih fondova EU su Nacionalni strateški referentni okvir i Operativni program zaštite okoliša 2007 – 2013 za IPA predpristupni fond. Operativni program konkurentnost i kohezija 2014-2020 i Partnerski ugovor predstavljaju podloge za povlačenje sredstava u sljedećem programskom razdoblju</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Ulaskom u punopravno članstvo Europske unije Republika Hrvatska je stekla pravo korištenja sredstava fondova EU za projekte vodnoga gospodarstva odnosno za razvoj i upravljanje vodoopskrbnim sustavom, zaštitu voda, zaštitu od štetnog djelovanja voda i navodnjavanje.</w:t>
      </w:r>
    </w:p>
    <w:p w:rsidR="00FF4D68" w:rsidRPr="001E345C" w:rsidRDefault="00FF4D68" w:rsidP="001E345C">
      <w:pPr>
        <w:shd w:val="clear" w:color="auto" w:fill="0066FF"/>
        <w:spacing w:after="0" w:line="240" w:lineRule="auto"/>
        <w:ind w:left="708"/>
        <w:outlineLvl w:val="0"/>
        <w:rPr>
          <w:rFonts w:ascii="Arial" w:hAnsi="Arial" w:cs="Arial"/>
          <w:b/>
          <w:bCs/>
          <w:color w:val="FFFFFF"/>
          <w:sz w:val="24"/>
          <w:szCs w:val="24"/>
          <w:lang w:eastAsia="hr-HR"/>
        </w:rPr>
      </w:pPr>
      <w:bookmarkStart w:id="76" w:name="_Toc415139729"/>
      <w:bookmarkStart w:id="77" w:name="_Toc415290331"/>
      <w:r w:rsidRPr="001E345C">
        <w:rPr>
          <w:rFonts w:ascii="Arial" w:hAnsi="Arial" w:cs="Arial"/>
          <w:b/>
          <w:bCs/>
          <w:color w:val="FFFFFF"/>
          <w:sz w:val="24"/>
          <w:szCs w:val="24"/>
          <w:lang w:eastAsia="hr-HR"/>
        </w:rPr>
        <w:t>Posebni cilj 5.1. Postizanje i očuvanje dobrog stanja voda</w:t>
      </w:r>
      <w:bookmarkEnd w:id="76"/>
      <w:bookmarkEnd w:id="77"/>
    </w:p>
    <w:p w:rsidR="00FF4D68" w:rsidRPr="001E345C" w:rsidRDefault="00FF4D68" w:rsidP="001E345C">
      <w:pPr>
        <w:spacing w:before="120" w:after="120" w:line="240" w:lineRule="auto"/>
        <w:jc w:val="both"/>
        <w:rPr>
          <w:rFonts w:ascii="Arial" w:hAnsi="Arial" w:cs="Arial"/>
          <w:b/>
          <w:sz w:val="24"/>
          <w:szCs w:val="24"/>
          <w:lang w:eastAsia="hr-HR"/>
        </w:rPr>
      </w:pPr>
      <w:r w:rsidRPr="001E345C">
        <w:rPr>
          <w:rFonts w:ascii="Arial" w:hAnsi="Arial" w:cs="Arial"/>
          <w:sz w:val="24"/>
          <w:szCs w:val="24"/>
          <w:lang w:eastAsia="hr-HR"/>
        </w:rPr>
        <w:t>Posebni cilj postizanja i očuvanja dobrog stanja voda obuhvaća sprječavanje pogoršanja kroz zaštitu i poboljšanje stanja vodnog okoliša te promicanje održivog korištenja voda na osnovi dugoročne zaštite raspoloživih vodnih resursa čime se pridonosi  očuvanju života i zdravlja ljudi, osiguravanju dovoljnih količina površinskih i podzemnih voda dobre kakvoće potrebnih za održivo, uravnoteženo i pravično korištenje voda, znatnom smanjenju onečišćenja podzemnih voda te zaštiti kopnenih voda.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Navedeni posebni cilj, koji se između ostaloga, odnosi na osiguranje dostatnih količina vode dobre kakvoće za održivo, uravnoteženo i pravično korištenje voda iz podzemnih i površinskih vodnih tijela, ostvarit će se izgradnjom i rekonstrukcijom javnih vodoopskrbnih sustava, odnosno provedbom ulaganja sredstava iz državnog proračuna i drugih sredstava namijenjenih za razvoj i upravljanje tim sustavima. </w:t>
      </w:r>
    </w:p>
    <w:p w:rsidR="00FF4D68" w:rsidRPr="001E345C" w:rsidRDefault="00FF4D68" w:rsidP="001E345C">
      <w:pPr>
        <w:spacing w:before="120" w:after="120" w:line="240" w:lineRule="auto"/>
        <w:jc w:val="both"/>
        <w:rPr>
          <w:rFonts w:ascii="Arial" w:hAnsi="Arial" w:cs="Arial"/>
          <w:bCs/>
          <w:sz w:val="24"/>
          <w:szCs w:val="24"/>
          <w:lang w:eastAsia="hr-HR"/>
        </w:rPr>
      </w:pPr>
      <w:r w:rsidRPr="001E345C">
        <w:rPr>
          <w:rFonts w:ascii="Arial" w:hAnsi="Arial" w:cs="Arial"/>
          <w:sz w:val="24"/>
          <w:szCs w:val="24"/>
          <w:lang w:eastAsia="hr-HR"/>
        </w:rPr>
        <w:t>Ostvarenjem ovoga cilja postići će se povećanje stupnja mogućnosti priključenja stanovništva i gospodarstva na javni vodoopskrbni sustav sa sadašnjih prosječno 93% na prosječno 95%, odnosno povećanje mogućnosti korištenja zdravstveno ispravne vode namijenjene ljudskoj potrošnji z</w:t>
      </w:r>
      <w:r w:rsidRPr="001E345C">
        <w:rPr>
          <w:rFonts w:ascii="Arial" w:hAnsi="Arial" w:cs="Arial"/>
          <w:bCs/>
          <w:sz w:val="24"/>
          <w:szCs w:val="24"/>
          <w:lang w:eastAsia="hr-HR"/>
        </w:rPr>
        <w:t>a sva naselja veća od 50 stanovnika do 2018. godine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Potrebno je unaprijediti upravljanje javnim vodoopskrbnim sustavima te smanjiti gubitke vode iz sustava koje treba sanirati i rekonstruirati.</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Ostvarenje navedenih razvojnih ciljeva vodnoga gospodarstva postići će se korištenjem sredstava iz fondova Europske unije, na koja imamo pravo kao punopravna članica EU.Ovaj posebni cilj se dijelom odnosi na očuvanje zdravlja ljudi i okoliša, što podrazumijeva postizanje i očuvanje dobroga stanja voda, sprečavanje onečišćenja voda, sprečavanje promjena hidromorfoloških karakteristika voda koje su pod takvim rizicima i sanaciju stanja voda gdje je ono narušeno. Dostizanje navedenog ciljaosigurat će se ulaganjem u izgradnju i rekonstrukciju sustava javne odvodnje s izgradnjom uređaja za pročišćavanje otpadnih voda sa propisanim stupnjem pročišćavanja otpadnih voda.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Ostvarenjem ovoga cilja postići će se  povećanje stupnja mogućnosti priključenja stanovništva i gospodarstva na javni sustave javne odvodnje sa sadašnjih prosječno 44,5% na prosječno 47%.</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Ostvarenje ovog posebnog cilja, koji se odnosi na obveze vodno-komunalnog sektora u području zaštite voda i razvoja javne vodoopskrbe postići će se reformom vodno-komunalnog sektora, odnosno uspostavom novog institucionalnog  ustroja toga sektora.</w:t>
      </w:r>
      <w:r w:rsidRPr="001E345C">
        <w:rPr>
          <w:rFonts w:ascii="Arial" w:hAnsi="Arial" w:cs="Arial"/>
          <w:i/>
          <w:sz w:val="24"/>
          <w:szCs w:val="24"/>
          <w:lang w:eastAsia="hr-HR"/>
        </w:rPr>
        <w:t xml:space="preserve">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S obzirom na to da je sada vodno-komunalni sektor u Republici Hrvatskoj izrazito fragmentiran potrebno je izvršiti njegovo okrupnjavanje, kako bi bio pripremljen za izvršenje obveza koje je Republika Hrvatska prihvatila Ugovorom o pristupanju Republike Hrvatske EU, kako je prethodno navedeno u 5.1.1. i 5.1.2.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Navedene obveze se odnose na pripremu i provedbu projekata javne vodoopskrbe i javne odvodnje iz sredstava fondova EU namijenjenih razvoju vodno-komunalne infrastrukture u Republici Hrvatskoj, odnosno javne isporučitelje vodnih usluga, kao investitore, potrebno je osposobiti za provedbu navedenih projekata, s ciljem ostvarenja maksimalne apsorpcije sredstava iz fondova EU. Tako osposobljeni javni isporučitelji vodnih usluga moći će na učinkovit i ekonomičan način upravljati izgrađenim sustavima. </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Jedna od mjera za postizanje dobrog stanja voda je provođenje inspekcijskih nadzora nad stanjem kakvoće voda i izvorima onečišćenja, kontrolom onečišćenja, zabranom ispuštanja onečišćujućih tvari u vode i zabranom drugih radnji i ponašanja koja mogu izazvati onečišćenje vodnoga okoliša i okoliša u cjelini. Prilikom pogoršanih hidroloških uvjeta za zabraniti ili ograničiti korištenje voda odnosno ispuštanje opasnih ili drugih onečišćujućih tvari u vode. Prilikom iznenadnih onečišćenja narediti mjere za intervenciju i sanaciju voda i vodnog okoliša.</w:t>
      </w:r>
    </w:p>
    <w:p w:rsidR="00FF4D68" w:rsidRPr="001E345C" w:rsidRDefault="00FF4D68" w:rsidP="001E345C">
      <w:pPr>
        <w:spacing w:before="120" w:after="120" w:line="240" w:lineRule="auto"/>
        <w:jc w:val="both"/>
        <w:rPr>
          <w:rFonts w:ascii="Arial" w:hAnsi="Arial" w:cs="Arial"/>
          <w:b/>
          <w:sz w:val="24"/>
          <w:szCs w:val="24"/>
          <w:u w:val="single"/>
          <w:lang w:eastAsia="hr-HR"/>
        </w:rPr>
      </w:pPr>
    </w:p>
    <w:p w:rsidR="00FF4D68" w:rsidRPr="001E345C" w:rsidRDefault="00FF4D68" w:rsidP="001E345C">
      <w:pPr>
        <w:spacing w:before="120" w:after="120" w:line="240" w:lineRule="auto"/>
        <w:jc w:val="both"/>
        <w:rPr>
          <w:rFonts w:ascii="Arial" w:hAnsi="Arial" w:cs="Arial"/>
          <w:b/>
          <w:sz w:val="24"/>
          <w:szCs w:val="24"/>
          <w:u w:val="single"/>
          <w:lang w:eastAsia="hr-HR"/>
        </w:rPr>
      </w:pP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spacing w:before="120" w:after="120" w:line="240" w:lineRule="auto"/>
        <w:ind w:left="2977" w:hanging="853"/>
        <w:jc w:val="both"/>
        <w:rPr>
          <w:rFonts w:ascii="Arial" w:hAnsi="Arial" w:cs="Arial"/>
          <w:b/>
          <w:sz w:val="24"/>
          <w:szCs w:val="24"/>
          <w:lang w:eastAsia="hr-HR"/>
        </w:rPr>
      </w:pPr>
      <w:r w:rsidRPr="001E345C">
        <w:rPr>
          <w:rFonts w:ascii="Arial" w:hAnsi="Arial" w:cs="Arial"/>
          <w:b/>
          <w:sz w:val="24"/>
          <w:szCs w:val="24"/>
          <w:lang w:eastAsia="hr-HR"/>
        </w:rPr>
        <w:t>5.1.1. Ulaganja u izgradnju i rekonstrukciju javnog vodoopskrbnog sustava</w:t>
      </w:r>
    </w:p>
    <w:p w:rsidR="00FF4D68" w:rsidRPr="001E345C" w:rsidRDefault="00FF4D68" w:rsidP="001E345C">
      <w:pPr>
        <w:spacing w:before="120" w:after="120" w:line="240" w:lineRule="auto"/>
        <w:ind w:left="2977" w:hanging="853"/>
        <w:jc w:val="both"/>
        <w:rPr>
          <w:rFonts w:ascii="Arial" w:hAnsi="Arial" w:cs="Arial"/>
          <w:b/>
          <w:sz w:val="24"/>
          <w:szCs w:val="24"/>
          <w:lang w:eastAsia="hr-HR"/>
        </w:rPr>
      </w:pPr>
      <w:r w:rsidRPr="001E345C">
        <w:rPr>
          <w:rFonts w:ascii="Arial" w:hAnsi="Arial" w:cs="Arial"/>
          <w:b/>
          <w:sz w:val="24"/>
          <w:szCs w:val="24"/>
          <w:lang w:eastAsia="hr-HR"/>
        </w:rPr>
        <w:t>5.1.2. Ulaganja u izgradnju i rekonstrukciju sustava javne odvodnje s propisanim stupnjem pročišćavanja otpadnih voda</w:t>
      </w:r>
    </w:p>
    <w:p w:rsidR="00FF4D68" w:rsidRPr="001E345C" w:rsidRDefault="00FF4D68" w:rsidP="001E345C">
      <w:pPr>
        <w:spacing w:after="0" w:line="240" w:lineRule="auto"/>
        <w:ind w:left="2977" w:hanging="853"/>
        <w:jc w:val="both"/>
        <w:rPr>
          <w:rFonts w:ascii="Arial" w:hAnsi="Arial" w:cs="Arial"/>
          <w:b/>
          <w:sz w:val="24"/>
          <w:szCs w:val="24"/>
          <w:lang w:eastAsia="hr-HR"/>
        </w:rPr>
      </w:pPr>
      <w:r w:rsidRPr="001E345C">
        <w:rPr>
          <w:rFonts w:ascii="Arial" w:hAnsi="Arial" w:cs="Arial"/>
          <w:b/>
          <w:sz w:val="24"/>
          <w:szCs w:val="24"/>
          <w:lang w:eastAsia="hr-HR"/>
        </w:rPr>
        <w:t>5.1.3.</w:t>
      </w:r>
      <w:r w:rsidRPr="001E345C">
        <w:rPr>
          <w:rFonts w:ascii="Arial" w:hAnsi="Arial" w:cs="Arial"/>
          <w:b/>
          <w:i/>
          <w:sz w:val="24"/>
          <w:szCs w:val="24"/>
          <w:lang w:eastAsia="hr-HR"/>
        </w:rPr>
        <w:t xml:space="preserve">  </w:t>
      </w:r>
      <w:r w:rsidRPr="001E345C">
        <w:rPr>
          <w:rFonts w:ascii="Arial" w:hAnsi="Arial" w:cs="Arial"/>
          <w:b/>
          <w:sz w:val="24"/>
          <w:szCs w:val="24"/>
          <w:lang w:eastAsia="hr-HR"/>
        </w:rPr>
        <w:t>Uspostava novog institucionalnog ustroja vodno-komunalnog sektora / Okrupnjavanje javnih isporučitelja vodnih usluga javne vodoopskrbe i javne odvodnje</w:t>
      </w:r>
    </w:p>
    <w:p w:rsidR="00FF4D68" w:rsidRPr="001E345C" w:rsidRDefault="00FF4D68" w:rsidP="001E345C">
      <w:pPr>
        <w:spacing w:before="120" w:after="120" w:line="240" w:lineRule="auto"/>
        <w:ind w:left="2977" w:hanging="853"/>
        <w:jc w:val="both"/>
        <w:rPr>
          <w:rFonts w:ascii="Arial" w:hAnsi="Arial" w:cs="Arial"/>
          <w:b/>
          <w:sz w:val="24"/>
          <w:szCs w:val="24"/>
          <w:lang w:eastAsia="hr-HR"/>
        </w:rPr>
      </w:pPr>
      <w:r w:rsidRPr="001E345C">
        <w:rPr>
          <w:rFonts w:ascii="Arial" w:hAnsi="Arial" w:cs="Arial"/>
          <w:b/>
          <w:sz w:val="24"/>
          <w:szCs w:val="24"/>
          <w:lang w:eastAsia="hr-HR"/>
        </w:rPr>
        <w:t>5.1.5. Provedba inspekcijskih nadzora državnih vodopravnih inspektora - samostalno ili u suradnji s drugim inspekcijama, tijelima državne uprave, ustanovama</w:t>
      </w:r>
    </w:p>
    <w:p w:rsidR="00FF4D68" w:rsidRPr="001E345C" w:rsidRDefault="00FF4D68" w:rsidP="001E345C">
      <w:pPr>
        <w:spacing w:after="0" w:line="240" w:lineRule="auto"/>
        <w:ind w:left="720"/>
        <w:contextualSpacing/>
        <w:jc w:val="both"/>
        <w:rPr>
          <w:rFonts w:ascii="Arial" w:hAnsi="Arial" w:cs="Arial"/>
          <w:b/>
          <w:bCs/>
          <w:color w:val="0070C0"/>
          <w:sz w:val="24"/>
          <w:szCs w:val="24"/>
          <w:lang w:eastAsia="hr-HR"/>
        </w:rPr>
      </w:pPr>
    </w:p>
    <w:p w:rsidR="00FF4D68" w:rsidRPr="001E345C" w:rsidRDefault="00FF4D68" w:rsidP="001E345C">
      <w:pPr>
        <w:spacing w:after="0" w:line="240" w:lineRule="auto"/>
        <w:ind w:left="720"/>
        <w:contextualSpacing/>
        <w:jc w:val="both"/>
        <w:rPr>
          <w:rFonts w:ascii="Arial" w:hAnsi="Arial" w:cs="Arial"/>
          <w:b/>
          <w:bCs/>
          <w:color w:val="0070C0"/>
          <w:sz w:val="24"/>
          <w:szCs w:val="24"/>
          <w:lang w:eastAsia="hr-HR"/>
        </w:rPr>
        <w:sectPr w:rsidR="00FF4D68" w:rsidRPr="001E345C" w:rsidSect="00997BFC">
          <w:pgSz w:w="11906" w:h="16838" w:code="9"/>
          <w:pgMar w:top="1417" w:right="1417" w:bottom="1417" w:left="1417" w:header="709" w:footer="709" w:gutter="0"/>
          <w:pgNumType w:fmt="numberInDash"/>
          <w:cols w:space="708"/>
          <w:docGrid w:linePitch="360"/>
        </w:sectPr>
      </w:pPr>
    </w:p>
    <w:p w:rsidR="00FF4D68" w:rsidRPr="001E345C" w:rsidRDefault="00FF4D68" w:rsidP="001E345C">
      <w:pPr>
        <w:spacing w:after="0" w:line="240" w:lineRule="auto"/>
        <w:contextualSpacing/>
        <w:jc w:val="both"/>
        <w:rPr>
          <w:rFonts w:ascii="Arial" w:hAnsi="Arial" w:cs="Arial"/>
          <w:b/>
          <w:bCs/>
          <w:sz w:val="24"/>
          <w:szCs w:val="24"/>
          <w:lang w:eastAsia="hr-HR"/>
        </w:rPr>
      </w:pPr>
      <w:r w:rsidRPr="001E345C">
        <w:rPr>
          <w:rFonts w:ascii="Arial" w:hAnsi="Arial" w:cs="Arial"/>
          <w:b/>
          <w:bCs/>
          <w:sz w:val="24"/>
          <w:szCs w:val="24"/>
          <w:lang w:eastAsia="hr-HR"/>
        </w:rPr>
        <w:t>Pokaratelji rezultata: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0"/>
        <w:gridCol w:w="2322"/>
        <w:gridCol w:w="2309"/>
        <w:gridCol w:w="1177"/>
        <w:gridCol w:w="1484"/>
        <w:gridCol w:w="1451"/>
        <w:gridCol w:w="1451"/>
        <w:gridCol w:w="1452"/>
      </w:tblGrid>
      <w:tr w:rsidR="00FF4D68" w:rsidRPr="00F525DA" w:rsidTr="006459D8">
        <w:trPr>
          <w:trHeight w:val="345"/>
        </w:trPr>
        <w:tc>
          <w:tcPr>
            <w:tcW w:w="1283"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bookmarkStart w:id="78" w:name="RANGE!A1:H11"/>
            <w:bookmarkEnd w:id="78"/>
            <w:r w:rsidRPr="001E345C">
              <w:rPr>
                <w:rFonts w:ascii="Arial" w:hAnsi="Arial" w:cs="Arial"/>
                <w:b/>
                <w:bCs/>
                <w:sz w:val="24"/>
                <w:szCs w:val="24"/>
                <w:lang w:eastAsia="hr-HR"/>
              </w:rPr>
              <w:t>Opći cilj</w:t>
            </w:r>
          </w:p>
        </w:tc>
        <w:tc>
          <w:tcPr>
            <w:tcW w:w="3717"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5. Održivi razvoj vodnoga gospodarstva</w:t>
            </w:r>
          </w:p>
        </w:tc>
      </w:tr>
      <w:tr w:rsidR="00FF4D68" w:rsidRPr="00F525DA" w:rsidTr="006459D8">
        <w:trPr>
          <w:trHeight w:val="375"/>
        </w:trPr>
        <w:tc>
          <w:tcPr>
            <w:tcW w:w="1283"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17"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5.1.Postizanje i očuvanje dobrog stanja voda</w:t>
            </w:r>
          </w:p>
        </w:tc>
      </w:tr>
      <w:tr w:rsidR="00FF4D68" w:rsidRPr="00F525DA" w:rsidTr="006459D8">
        <w:trPr>
          <w:trHeight w:val="375"/>
        </w:trPr>
        <w:tc>
          <w:tcPr>
            <w:tcW w:w="1283"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17"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3406 Razvoj sustava javne odvodnje</w:t>
            </w:r>
          </w:p>
        </w:tc>
      </w:tr>
      <w:tr w:rsidR="00FF4D68" w:rsidRPr="00F525DA" w:rsidTr="006459D8">
        <w:trPr>
          <w:trHeight w:val="499"/>
        </w:trPr>
        <w:tc>
          <w:tcPr>
            <w:tcW w:w="5000" w:type="pct"/>
            <w:gridSpan w:val="8"/>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1200"/>
        </w:trPr>
        <w:tc>
          <w:tcPr>
            <w:tcW w:w="1283"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56"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752"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349"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29"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 na dan 31.12.2014.</w:t>
            </w:r>
          </w:p>
        </w:tc>
        <w:tc>
          <w:tcPr>
            <w:tcW w:w="47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47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478"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765"/>
        </w:trPr>
        <w:tc>
          <w:tcPr>
            <w:tcW w:w="1283"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5.1.1.Ulaganja u razvoj i upravljenje vodoopskrbnim sustavom</w:t>
            </w:r>
          </w:p>
        </w:tc>
        <w:tc>
          <w:tcPr>
            <w:tcW w:w="756" w:type="pct"/>
            <w:vMerge w:val="restar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K819057</w:t>
            </w:r>
            <w:r w:rsidRPr="001E345C">
              <w:rPr>
                <w:rFonts w:ascii="Arial" w:hAnsi="Arial" w:cs="Arial"/>
                <w:sz w:val="24"/>
                <w:szCs w:val="24"/>
                <w:lang w:eastAsia="hr-HR"/>
              </w:rPr>
              <w:br/>
              <w:t>K650038</w:t>
            </w:r>
            <w:r w:rsidRPr="001E345C">
              <w:rPr>
                <w:rFonts w:ascii="Arial" w:hAnsi="Arial" w:cs="Arial"/>
                <w:sz w:val="24"/>
                <w:szCs w:val="24"/>
                <w:lang w:eastAsia="hr-HR"/>
              </w:rPr>
              <w:br/>
              <w:t>K820056</w:t>
            </w:r>
          </w:p>
        </w:tc>
        <w:tc>
          <w:tcPr>
            <w:tcW w:w="75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5.1.1.1. Dužina izgrađene magistralne i sekundarne vodoopskrbne mreže</w:t>
            </w:r>
          </w:p>
        </w:tc>
        <w:tc>
          <w:tcPr>
            <w:tcW w:w="34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km</w:t>
            </w:r>
          </w:p>
        </w:tc>
        <w:tc>
          <w:tcPr>
            <w:tcW w:w="4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23.250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23.600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24.250</w:t>
            </w:r>
          </w:p>
        </w:tc>
        <w:tc>
          <w:tcPr>
            <w:tcW w:w="47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24.500</w:t>
            </w:r>
          </w:p>
        </w:tc>
      </w:tr>
      <w:tr w:rsidR="00FF4D68" w:rsidRPr="00F525DA" w:rsidTr="006459D8">
        <w:trPr>
          <w:trHeight w:val="1275"/>
        </w:trPr>
        <w:tc>
          <w:tcPr>
            <w:tcW w:w="1283" w:type="pct"/>
            <w:vMerge/>
          </w:tcPr>
          <w:p w:rsidR="00FF4D68" w:rsidRPr="001E345C" w:rsidRDefault="00FF4D68" w:rsidP="001E345C">
            <w:pPr>
              <w:spacing w:before="120" w:after="120" w:line="240" w:lineRule="auto"/>
              <w:rPr>
                <w:rFonts w:ascii="Arial" w:hAnsi="Arial" w:cs="Arial"/>
                <w:sz w:val="24"/>
                <w:szCs w:val="24"/>
                <w:lang w:eastAsia="hr-HR"/>
              </w:rPr>
            </w:pPr>
          </w:p>
        </w:tc>
        <w:tc>
          <w:tcPr>
            <w:tcW w:w="756"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75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5.1.1.2. Broj izgrađenih vodnih građevina uključujući i uređaje za pročišćavanje i za kondicioniranje vode</w:t>
            </w:r>
          </w:p>
        </w:tc>
        <w:tc>
          <w:tcPr>
            <w:tcW w:w="34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2.650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2.720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2.790</w:t>
            </w:r>
          </w:p>
        </w:tc>
        <w:tc>
          <w:tcPr>
            <w:tcW w:w="47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2.850</w:t>
            </w:r>
          </w:p>
        </w:tc>
      </w:tr>
      <w:tr w:rsidR="00FF4D68" w:rsidRPr="00F525DA" w:rsidTr="006459D8">
        <w:trPr>
          <w:trHeight w:val="1020"/>
        </w:trPr>
        <w:tc>
          <w:tcPr>
            <w:tcW w:w="1283"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5.1.2. Ulaganja u gradnju sustava javne odvodnje s propisanim stupnjem pročišćavanja otpadnih voda</w:t>
            </w:r>
          </w:p>
        </w:tc>
        <w:tc>
          <w:tcPr>
            <w:tcW w:w="756" w:type="pct"/>
            <w:vMerge w:val="restar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K819057</w:t>
            </w:r>
            <w:r w:rsidRPr="001E345C">
              <w:rPr>
                <w:rFonts w:ascii="Arial" w:hAnsi="Arial" w:cs="Arial"/>
                <w:sz w:val="24"/>
                <w:szCs w:val="24"/>
                <w:lang w:eastAsia="hr-HR"/>
              </w:rPr>
              <w:br/>
              <w:t>K650038</w:t>
            </w:r>
            <w:r w:rsidRPr="001E345C">
              <w:rPr>
                <w:rFonts w:ascii="Arial" w:hAnsi="Arial" w:cs="Arial"/>
                <w:sz w:val="24"/>
                <w:szCs w:val="24"/>
                <w:lang w:eastAsia="hr-HR"/>
              </w:rPr>
              <w:br/>
              <w:t>K820056</w:t>
            </w:r>
            <w:r w:rsidRPr="001E345C">
              <w:rPr>
                <w:rFonts w:ascii="Arial" w:hAnsi="Arial" w:cs="Arial"/>
                <w:sz w:val="24"/>
                <w:szCs w:val="24"/>
                <w:lang w:eastAsia="hr-HR"/>
              </w:rPr>
              <w:br/>
              <w:t>T650040</w:t>
            </w:r>
            <w:r w:rsidRPr="001E345C">
              <w:rPr>
                <w:rFonts w:ascii="Arial" w:hAnsi="Arial" w:cs="Arial"/>
                <w:sz w:val="24"/>
                <w:szCs w:val="24"/>
                <w:lang w:eastAsia="hr-HR"/>
              </w:rPr>
              <w:br/>
              <w:t>K650039</w:t>
            </w:r>
            <w:r w:rsidRPr="001E345C">
              <w:rPr>
                <w:rFonts w:ascii="Arial" w:hAnsi="Arial" w:cs="Arial"/>
                <w:sz w:val="24"/>
                <w:szCs w:val="24"/>
                <w:lang w:eastAsia="hr-HR"/>
              </w:rPr>
              <w:br/>
              <w:t>K568292</w:t>
            </w:r>
          </w:p>
        </w:tc>
        <w:tc>
          <w:tcPr>
            <w:tcW w:w="75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xml:space="preserve">5.1.2.1. Dužina izgrađene magistralne i sekundarne  mreže odvodnje otpadnih voda </w:t>
            </w:r>
          </w:p>
        </w:tc>
        <w:tc>
          <w:tcPr>
            <w:tcW w:w="34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km</w:t>
            </w:r>
          </w:p>
        </w:tc>
        <w:tc>
          <w:tcPr>
            <w:tcW w:w="4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10.800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11.300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12.300</w:t>
            </w:r>
          </w:p>
        </w:tc>
        <w:tc>
          <w:tcPr>
            <w:tcW w:w="47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14.800</w:t>
            </w:r>
          </w:p>
        </w:tc>
      </w:tr>
      <w:tr w:rsidR="00FF4D68" w:rsidRPr="00F525DA" w:rsidTr="006459D8">
        <w:trPr>
          <w:trHeight w:val="834"/>
        </w:trPr>
        <w:tc>
          <w:tcPr>
            <w:tcW w:w="1283" w:type="pct"/>
            <w:vMerge/>
          </w:tcPr>
          <w:p w:rsidR="00FF4D68" w:rsidRPr="001E345C" w:rsidRDefault="00FF4D68" w:rsidP="001E345C">
            <w:pPr>
              <w:spacing w:before="120" w:after="120" w:line="240" w:lineRule="auto"/>
              <w:rPr>
                <w:rFonts w:ascii="Arial" w:hAnsi="Arial" w:cs="Arial"/>
                <w:sz w:val="24"/>
                <w:szCs w:val="24"/>
                <w:lang w:eastAsia="hr-HR"/>
              </w:rPr>
            </w:pPr>
          </w:p>
        </w:tc>
        <w:tc>
          <w:tcPr>
            <w:tcW w:w="756" w:type="pct"/>
            <w:vMerge/>
          </w:tcPr>
          <w:p w:rsidR="00FF4D68" w:rsidRPr="001E345C" w:rsidRDefault="00FF4D68" w:rsidP="001E345C">
            <w:pPr>
              <w:spacing w:before="120" w:after="120" w:line="240" w:lineRule="auto"/>
              <w:jc w:val="center"/>
              <w:rPr>
                <w:rFonts w:ascii="Arial" w:hAnsi="Arial" w:cs="Arial"/>
                <w:sz w:val="24"/>
                <w:szCs w:val="24"/>
                <w:lang w:eastAsia="hr-HR"/>
              </w:rPr>
            </w:pPr>
          </w:p>
        </w:tc>
        <w:tc>
          <w:tcPr>
            <w:tcW w:w="75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5.1.2.2. Broj izgrađenih vodnih građevina uključujući i uređaje za pročišćavanje i za kondicioniranje vode</w:t>
            </w:r>
          </w:p>
        </w:tc>
        <w:tc>
          <w:tcPr>
            <w:tcW w:w="34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785</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900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1.200</w:t>
            </w:r>
          </w:p>
        </w:tc>
        <w:tc>
          <w:tcPr>
            <w:tcW w:w="47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1.800</w:t>
            </w:r>
          </w:p>
        </w:tc>
      </w:tr>
      <w:tr w:rsidR="00FF4D68" w:rsidRPr="00F525DA" w:rsidTr="006459D8">
        <w:trPr>
          <w:trHeight w:val="1020"/>
        </w:trPr>
        <w:tc>
          <w:tcPr>
            <w:tcW w:w="128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5.1.3. Uspostava novog institucionalnog ustroja vodnokomunalnog sektora / Okrupnjavanje javnih isporučitelja vodnih usluga javne vodoopskrbe i javne odvodnje</w:t>
            </w:r>
          </w:p>
        </w:tc>
        <w:tc>
          <w:tcPr>
            <w:tcW w:w="7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nije primjenjivo</w:t>
            </w:r>
          </w:p>
        </w:tc>
        <w:tc>
          <w:tcPr>
            <w:tcW w:w="75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5.1.3.1. Broj javnih isporučitelja vodnih usluga javne vodoopskrbe i odvodnje</w:t>
            </w:r>
          </w:p>
        </w:tc>
        <w:tc>
          <w:tcPr>
            <w:tcW w:w="34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175</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175</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c>
          <w:tcPr>
            <w:tcW w:w="47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20</w:t>
            </w:r>
          </w:p>
        </w:tc>
      </w:tr>
      <w:tr w:rsidR="00FF4D68" w:rsidRPr="00F525DA" w:rsidTr="006459D8">
        <w:trPr>
          <w:trHeight w:val="1020"/>
        </w:trPr>
        <w:tc>
          <w:tcPr>
            <w:tcW w:w="128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5.1.5. Provedba inspekcijskih nadzora državnih vodopravnih inspektora - samostalno ili u suradnji s drugim inspekcijama, tijelima državne uprave, ustanovama</w:t>
            </w:r>
          </w:p>
        </w:tc>
        <w:tc>
          <w:tcPr>
            <w:tcW w:w="756"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nije primjenjivo</w:t>
            </w:r>
          </w:p>
        </w:tc>
        <w:tc>
          <w:tcPr>
            <w:tcW w:w="752"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5.1.5.1.Broj inspekcijskih nadzora</w:t>
            </w:r>
          </w:p>
        </w:tc>
        <w:tc>
          <w:tcPr>
            <w:tcW w:w="34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29"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2.899</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3.000</w:t>
            </w:r>
          </w:p>
        </w:tc>
        <w:tc>
          <w:tcPr>
            <w:tcW w:w="477"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3.100</w:t>
            </w:r>
          </w:p>
        </w:tc>
        <w:tc>
          <w:tcPr>
            <w:tcW w:w="47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3.200</w:t>
            </w:r>
          </w:p>
        </w:tc>
      </w:tr>
    </w:tbl>
    <w:p w:rsidR="00FF4D68" w:rsidRPr="001E345C" w:rsidRDefault="00FF4D68" w:rsidP="001E345C">
      <w:pPr>
        <w:spacing w:after="0" w:line="240" w:lineRule="auto"/>
        <w:ind w:left="720"/>
        <w:contextualSpacing/>
        <w:jc w:val="both"/>
        <w:rPr>
          <w:rFonts w:ascii="Arial" w:hAnsi="Arial" w:cs="Arial"/>
          <w:b/>
          <w:bCs/>
          <w:color w:val="0070C0"/>
          <w:sz w:val="24"/>
          <w:szCs w:val="24"/>
          <w:lang w:eastAsia="hr-HR"/>
        </w:rPr>
      </w:pPr>
    </w:p>
    <w:p w:rsidR="00FF4D68" w:rsidRPr="001E345C" w:rsidRDefault="00FF4D68" w:rsidP="001E345C">
      <w:pPr>
        <w:spacing w:after="0" w:line="240" w:lineRule="auto"/>
        <w:ind w:left="720"/>
        <w:contextualSpacing/>
        <w:jc w:val="both"/>
        <w:rPr>
          <w:rFonts w:ascii="Arial" w:hAnsi="Arial" w:cs="Arial"/>
          <w:b/>
          <w:bCs/>
          <w:color w:val="0070C0"/>
          <w:sz w:val="24"/>
          <w:szCs w:val="24"/>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shd w:val="clear" w:color="auto" w:fill="0066FF"/>
        <w:tabs>
          <w:tab w:val="left" w:pos="570"/>
        </w:tabs>
        <w:spacing w:after="0" w:line="240" w:lineRule="auto"/>
        <w:ind w:left="570"/>
        <w:jc w:val="both"/>
        <w:outlineLvl w:val="2"/>
        <w:rPr>
          <w:rFonts w:ascii="Arial" w:hAnsi="Arial" w:cs="Arial"/>
          <w:b/>
          <w:bCs/>
          <w:color w:val="FFFFFF"/>
          <w:sz w:val="24"/>
          <w:szCs w:val="24"/>
          <w:lang w:eastAsia="hr-HR"/>
        </w:rPr>
      </w:pPr>
      <w:bookmarkStart w:id="79" w:name="_Toc296330789"/>
      <w:bookmarkStart w:id="80" w:name="_Toc314658052"/>
      <w:bookmarkStart w:id="81" w:name="_Toc314658374"/>
      <w:bookmarkStart w:id="82" w:name="_Toc357506304"/>
      <w:bookmarkStart w:id="83" w:name="_Toc415290332"/>
      <w:r w:rsidRPr="001E345C">
        <w:rPr>
          <w:rFonts w:ascii="Arial" w:hAnsi="Arial" w:cs="Arial"/>
          <w:b/>
          <w:bCs/>
          <w:color w:val="FFFFFF"/>
          <w:sz w:val="24"/>
          <w:szCs w:val="24"/>
          <w:lang w:eastAsia="hr-HR"/>
        </w:rPr>
        <w:t>Posebni cilj 5.2. Razvoj sustava navodnjavanja i zaštite od štetnog djelovanja voda</w:t>
      </w:r>
      <w:bookmarkEnd w:id="79"/>
      <w:bookmarkEnd w:id="80"/>
      <w:bookmarkEnd w:id="81"/>
      <w:bookmarkEnd w:id="82"/>
      <w:bookmarkEnd w:id="83"/>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Navodnjavanje i zaštita poljoprivrednih površina od štetnog djelovanja voda od presudne su važnosti u razvoju, stabilnosti i gospodarskoj isplativosti svake cjelovite poljoprivredne proizvodnje. Sve češća pojava ekstrema u okviru godišnjeg vremenskog ciklusa (intenzivne poplave koje se izmjenjuju sa dugim sušnim periodima) potvrđuje sve veći utjecaj globalnih klimatskih promjena na području Republike Hrvatske. Kao direktna posljedica takvih promjena javljaju se veliki gubici u okviru poljoprivredne proizvodnje, odnosno nesigurnost i nestabilnost proizvodnje važnih poljoprivrednih proizvoda (dio ratarske proizvodnje, povrćarstvo, trajni nasadi….), kao i ukupna nekonkurentnost poljoprivredne proizvodnje u Republici Hrvatskoj u takvim uvjetima.</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Uzimajući u obzir gore navedeno 2004. godine pokrenute su  aktivnosti za izradu strateškog plana unapređenja poljoprivrede primjenom navodnjavanja s ciljem osiguranja uvjeta za optimalno korištenje prirodnih resursa tala i voda te je isti usvojen 2005. godine pod nazivom </w:t>
      </w:r>
      <w:r w:rsidRPr="001E345C">
        <w:rPr>
          <w:rFonts w:ascii="Arial" w:hAnsi="Arial" w:cs="Arial"/>
          <w:i/>
          <w:sz w:val="24"/>
          <w:szCs w:val="24"/>
          <w:lang w:eastAsia="hr-HR"/>
        </w:rPr>
        <w:t xml:space="preserve">Nacionalni projekt navodnjavanja i gospodarenja poljoprivrednim zemljištem i vodama u Republici Hrvatskoj </w:t>
      </w:r>
      <w:r w:rsidRPr="001E345C">
        <w:rPr>
          <w:rFonts w:ascii="Arial" w:hAnsi="Arial" w:cs="Arial"/>
          <w:sz w:val="24"/>
          <w:szCs w:val="24"/>
          <w:lang w:eastAsia="hr-HR"/>
        </w:rPr>
        <w:t>(NAPNAV). Provedbom NAPNAV-a ostvaruju se uvjeti za izgradnju vodnih građevina za navodnjavanje odnosno sustava javnog navodnjavanja čime se direktno utječe na povećanje poljoprivrednih površina pod navodnjavanjem odnosno na bolje gospodarenjem poljoprivrednim zemljištem i vodama u uvjetima navodnjavanja. Prema NAPNAV-u određeni su kratkoročni i dugoročni ciljevi te rokovi realizacije. Tako je do 2020. godine na području Republike Hrvatske planirano izgraditi sustave navodnjavanja na ukupno 65.000 ha poljoprivrednih površina. S obzirom na dosadašnje iskustvo i poteškoće u provedbi NAPNAV-a, a uzimajući u obzir pristupanje Republike Hrvatske u Europsku uniju ukazala se potreba za usklađivanje NAPNAV-a- s ostalim planskim i programskim dokumentima pogotovo po pitanju financiranju izgradnje sustava navodnjavanja koji se planiraju sufinancirati sredstvima EU fondova u programskom razdoblju 2014.-2020. god.</w:t>
      </w:r>
    </w:p>
    <w:p w:rsidR="00FF4D68" w:rsidRPr="001E345C" w:rsidRDefault="00FF4D68" w:rsidP="001E345C">
      <w:pPr>
        <w:spacing w:before="120" w:after="120" w:line="240" w:lineRule="auto"/>
        <w:jc w:val="both"/>
        <w:rPr>
          <w:rFonts w:ascii="Arial" w:hAnsi="Arial" w:cs="Arial"/>
          <w:sz w:val="24"/>
          <w:szCs w:val="24"/>
        </w:rPr>
      </w:pPr>
      <w:r w:rsidRPr="001E345C">
        <w:rPr>
          <w:rFonts w:ascii="Arial" w:hAnsi="Arial" w:cs="Arial"/>
          <w:sz w:val="24"/>
          <w:szCs w:val="24"/>
          <w:lang w:eastAsia="hr-HR"/>
        </w:rPr>
        <w:t xml:space="preserve">Tako je Programom ruralnog razvoja Republike Hrvatske za programsko razdoblje 2014.-2020. kroz Mjeru 04. Ulaganje u fizičku imovinu, podmjeru 4.3. Potpore za ulaganja u infrastrukturu povezanu s razvojem, osuvremenjivanjem ili prilagodbom poljoprivrede i šumarstva, sredstvima Europskog poljoprivrednog fonda za ruralni razvoj planirano financirati investicije u </w:t>
      </w:r>
      <w:r w:rsidRPr="001E345C">
        <w:rPr>
          <w:rFonts w:ascii="Arial" w:hAnsi="Arial" w:cs="Arial"/>
          <w:sz w:val="24"/>
          <w:szCs w:val="24"/>
        </w:rPr>
        <w:t>novu infrastrukturu za sustave navodnjavanja s isključivim ciljem povećanja poljoprivrednih površina koje se mogu navodnjavati, prvenstveno radi smanjenja negativnog učinka suša, osiguranja stabilnosti poljoprivredne proizvodnje i povećanja konkurentnosti poljoprivredne proizvodnje.</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 xml:space="preserve">Nadalje, održiva zaštita od poplava i drugih oblika štetnoga djelovanja voda podrazumijeva postizanje gospodarski opravdanih stupnjeva zaštite stanovništva, materijalnih dobara i ostalih ugroženih vrijednosti (gospodarski objekti, prometnice, infrastrukturni sustavi, poljoprivredne površine, kulturno-povijesna baština i ostalo), uz poticanje očuvanja i unapređivanja ekološkog stanja voda i poplavnih površina, radi stvaranja preduvjeta za daljnji održivi gospodarski razvoj. Trenutna razina funkcionalnosti sustava zaštite od poplava na vodama I. reda i II. reda iznosi 75 %. Na temelju provedenih analiza postavljen je cilj kojim se predviđa smanjenje rizika od poplava na prihvatljivu razinu tj. dostizanje funkcionalnosti sustava zaštite od poplava na vodama I. i II. reda do razine od oko 87% do kraja 2023. godine i do 100% do kraja 2038. godine. </w:t>
      </w:r>
    </w:p>
    <w:p w:rsidR="00FF4D68" w:rsidRPr="001E345C" w:rsidRDefault="00FF4D68" w:rsidP="001E345C">
      <w:pPr>
        <w:spacing w:before="120" w:after="120" w:line="240" w:lineRule="auto"/>
        <w:jc w:val="both"/>
        <w:rPr>
          <w:rFonts w:ascii="Arial" w:hAnsi="Arial" w:cs="Arial"/>
          <w:sz w:val="24"/>
          <w:szCs w:val="24"/>
        </w:rPr>
      </w:pPr>
      <w:r w:rsidRPr="001E345C">
        <w:rPr>
          <w:rFonts w:ascii="Arial" w:hAnsi="Arial" w:cs="Arial"/>
          <w:sz w:val="24"/>
          <w:szCs w:val="24"/>
        </w:rPr>
        <w:t>Za područja sa značajnim rizikom od poplava izrađene su karte opasnosti od poplava i karte rizika od poplava i to na razini vodnog područja ili jedinice upravljanja. Karte opasnosti od poplava obuhvaćaju zemljopisna područja koja bi mogla biti poplavljena na temelju poplave male vjerojatnosti ili scenarija ekstremnih događaja, poplave srednje vjerojatnosti (</w:t>
      </w:r>
      <w:r w:rsidRPr="001E345C">
        <w:rPr>
          <w:rFonts w:ascii="Arial" w:hAnsi="Arial" w:cs="Arial"/>
          <w:sz w:val="24"/>
          <w:szCs w:val="24"/>
          <w:lang w:val="pl-PL"/>
        </w:rPr>
        <w:t>povratno razdoblje</w:t>
      </w:r>
      <w:r w:rsidRPr="001E345C">
        <w:rPr>
          <w:rFonts w:ascii="Arial" w:hAnsi="Arial" w:cs="Arial"/>
          <w:sz w:val="24"/>
          <w:szCs w:val="24"/>
        </w:rPr>
        <w:t xml:space="preserve"> ≥ 100  godina) te poplave velike vjerojatnosti, </w:t>
      </w:r>
      <w:r w:rsidRPr="001E345C">
        <w:rPr>
          <w:rFonts w:ascii="Arial" w:hAnsi="Arial" w:cs="Arial"/>
          <w:sz w:val="24"/>
          <w:szCs w:val="24"/>
          <w:lang w:val="pl-PL"/>
        </w:rPr>
        <w:t>gdje je potrebno</w:t>
      </w:r>
      <w:r w:rsidRPr="001E345C">
        <w:rPr>
          <w:rFonts w:ascii="Arial" w:hAnsi="Arial" w:cs="Arial"/>
          <w:sz w:val="24"/>
          <w:szCs w:val="24"/>
        </w:rPr>
        <w:t>.</w:t>
      </w:r>
    </w:p>
    <w:p w:rsidR="00FF4D68" w:rsidRPr="001E345C" w:rsidRDefault="00FF4D68" w:rsidP="001E345C">
      <w:pPr>
        <w:tabs>
          <w:tab w:val="num" w:pos="1122"/>
        </w:tabs>
        <w:spacing w:before="120" w:after="120" w:line="240" w:lineRule="auto"/>
        <w:jc w:val="both"/>
        <w:rPr>
          <w:rFonts w:ascii="Arial" w:hAnsi="Arial" w:cs="Arial"/>
          <w:sz w:val="24"/>
          <w:szCs w:val="24"/>
        </w:rPr>
      </w:pPr>
      <w:r w:rsidRPr="001E345C">
        <w:rPr>
          <w:rFonts w:ascii="Arial" w:hAnsi="Arial" w:cs="Arial"/>
          <w:sz w:val="24"/>
          <w:szCs w:val="24"/>
        </w:rPr>
        <w:t xml:space="preserve">Karte rizika od poplava prikazuju moguće štetne posljedice povezane sa različitim scenarijima te su iste iskazane u odnosu na okvirni broj potencijalno </w:t>
      </w:r>
      <w:r w:rsidRPr="001E345C">
        <w:rPr>
          <w:rFonts w:ascii="Arial" w:hAnsi="Arial" w:cs="Arial"/>
          <w:sz w:val="24"/>
          <w:szCs w:val="24"/>
          <w:lang w:val="pl-PL"/>
        </w:rPr>
        <w:t>ugroženog</w:t>
      </w:r>
      <w:r w:rsidRPr="001E345C">
        <w:rPr>
          <w:rFonts w:ascii="Arial" w:hAnsi="Arial" w:cs="Arial"/>
          <w:sz w:val="24"/>
          <w:szCs w:val="24"/>
        </w:rPr>
        <w:t xml:space="preserve"> stanovništva i vrstu gospodarske aktivnosti na potencijalno pogođenom području.</w:t>
      </w:r>
    </w:p>
    <w:p w:rsidR="00FF4D68" w:rsidRPr="001E345C" w:rsidRDefault="00FF4D68" w:rsidP="001E345C">
      <w:pPr>
        <w:tabs>
          <w:tab w:val="num" w:pos="1122"/>
        </w:tabs>
        <w:spacing w:before="120" w:after="120" w:line="240" w:lineRule="auto"/>
        <w:jc w:val="both"/>
        <w:rPr>
          <w:rFonts w:ascii="Arial" w:hAnsi="Arial" w:cs="Arial"/>
          <w:sz w:val="24"/>
          <w:szCs w:val="24"/>
        </w:rPr>
      </w:pPr>
      <w:r w:rsidRPr="001E345C">
        <w:rPr>
          <w:rFonts w:ascii="Arial" w:hAnsi="Arial" w:cs="Arial"/>
          <w:sz w:val="24"/>
          <w:szCs w:val="24"/>
        </w:rPr>
        <w:t>Na temelju naprijed navedenih karata, potrebno je izraditi plan upravljanja rizicima od poplava, na razini vodnog područja ili jedinice upravljanja, koji treba biti gotov do 22. prosinca 2015. (izvješće 22. ožujka 2016.), a</w:t>
      </w:r>
      <w:r w:rsidRPr="001E345C">
        <w:rPr>
          <w:rFonts w:ascii="Arial" w:hAnsi="Arial" w:cs="Arial"/>
          <w:sz w:val="24"/>
          <w:szCs w:val="24"/>
          <w:lang w:eastAsia="hr-HR"/>
        </w:rPr>
        <w:t xml:space="preserve"> sastavni je dio Plana upravljanja vodnim područjima te sadrži ciljeve za upravljanjem rizicima od poplava, mjere za ostvarenje tih ciljeva, uključujući preventivne mjere, zaštitu, pripravnost, prognozu poplava i sustave za obavještavanje i upozoravanje</w:t>
      </w:r>
      <w:r w:rsidRPr="001E345C">
        <w:rPr>
          <w:rFonts w:ascii="Arial" w:hAnsi="Arial" w:cs="Arial"/>
          <w:sz w:val="24"/>
          <w:szCs w:val="24"/>
        </w:rPr>
        <w:t>.</w:t>
      </w:r>
    </w:p>
    <w:p w:rsidR="00FF4D68" w:rsidRPr="001E345C" w:rsidRDefault="00FF4D68" w:rsidP="001E345C">
      <w:pPr>
        <w:spacing w:before="120" w:after="120" w:line="240" w:lineRule="auto"/>
        <w:jc w:val="both"/>
        <w:rPr>
          <w:rFonts w:ascii="Arial" w:hAnsi="Arial" w:cs="Arial"/>
          <w:sz w:val="24"/>
          <w:szCs w:val="24"/>
          <w:lang w:eastAsia="hr-HR"/>
        </w:rPr>
      </w:pPr>
      <w:r w:rsidRPr="001E345C">
        <w:rPr>
          <w:rFonts w:ascii="Arial" w:hAnsi="Arial" w:cs="Arial"/>
          <w:sz w:val="24"/>
          <w:szCs w:val="24"/>
          <w:lang w:eastAsia="hr-HR"/>
        </w:rPr>
        <w:t>Građevine za detaljnu melioracijsku odvodnju dugi niz godina nisu održavane, dijelom zbog ratnih zbivanja, a dijelom zbog nedostatnih financijskih sredstava. Uslijed neodržavanja došlo je do devastacije sustava, te je isti dijelom zapušten i nefunkcionalan što je jedan od uzroka plavljenja poljoprivrednih površina. Stoga je nužno sustav dovesti u funkcionalno stanje, a potom ga redovno održavati i dograđivati. Funkcionalan sustav detaljne melioracijske odvodnje preduvjet je za razvoj sustava navodnjavanja, a ujedno i produžetak obrane od poplava. Obnova i čišćenje detaljne kanalske mreže stoga su neophodni kako bi se štete od poplava, kojima smo svjedočili posljednjih godina, svele na minimum. U Republici Hrvatskoj ima ukupno 23.331 km detaljnih melioracijskih građevina za odvodnju od kojih je 12.055 km obnovljeno zaključno s 2014. godinom. Uz održavanje obnovljene kanalske mreže za obnovu iste u nadolazećem razdoblju preostalo je još 11.276 km.</w:t>
      </w:r>
    </w:p>
    <w:p w:rsidR="00FF4D68" w:rsidRPr="001E345C" w:rsidRDefault="00FF4D68" w:rsidP="001E345C">
      <w:pPr>
        <w:spacing w:before="120" w:after="120" w:line="240" w:lineRule="auto"/>
        <w:jc w:val="both"/>
        <w:rPr>
          <w:rFonts w:ascii="Arial" w:hAnsi="Arial" w:cs="Arial"/>
          <w:bCs/>
          <w:sz w:val="24"/>
          <w:szCs w:val="24"/>
          <w:lang w:eastAsia="hr-HR"/>
        </w:rPr>
      </w:pPr>
      <w:r w:rsidRPr="001E345C">
        <w:rPr>
          <w:rFonts w:ascii="Arial" w:hAnsi="Arial" w:cs="Arial"/>
          <w:bCs/>
          <w:sz w:val="24"/>
          <w:szCs w:val="24"/>
          <w:lang w:eastAsia="hr-HR"/>
        </w:rPr>
        <w:t>Nadalje pojačanim inspekcijskim nadzorom doprinijet će se boljoj kontroli korištenja voda za navodnjavanje kao boljoj kontroli licenciranih pravnih osoba koje ispunjavaju posebne uvjete za obavljanje djelatnosti preventivne, redovne i izvanredne obrane od poplava i posebne uvjete za obavljanje djelatnosti upravljanja građevinama za melioracijsku odvodnju i vodnim građevinama za navodnjavanje.</w:t>
      </w:r>
    </w:p>
    <w:p w:rsidR="00FF4D68" w:rsidRPr="001E345C" w:rsidRDefault="00FF4D68" w:rsidP="001E345C">
      <w:pPr>
        <w:tabs>
          <w:tab w:val="left" w:pos="570"/>
        </w:tabs>
        <w:spacing w:before="120" w:after="120" w:line="240" w:lineRule="auto"/>
        <w:jc w:val="both"/>
        <w:rPr>
          <w:rFonts w:ascii="Arial" w:hAnsi="Arial" w:cs="Arial"/>
          <w:b/>
          <w:sz w:val="24"/>
          <w:szCs w:val="24"/>
          <w:u w:val="single"/>
          <w:lang w:eastAsia="hr-HR"/>
        </w:rPr>
      </w:pPr>
      <w:r w:rsidRPr="001E345C">
        <w:rPr>
          <w:rFonts w:ascii="Arial" w:hAnsi="Arial" w:cs="Arial"/>
          <w:b/>
          <w:sz w:val="24"/>
          <w:szCs w:val="24"/>
          <w:u w:val="single"/>
          <w:lang w:eastAsia="hr-HR"/>
        </w:rPr>
        <w:t>Način ostvarivanja postavljenog cilja:</w:t>
      </w:r>
    </w:p>
    <w:p w:rsidR="00FF4D68" w:rsidRPr="001E345C" w:rsidRDefault="00FF4D68" w:rsidP="001E345C">
      <w:pPr>
        <w:autoSpaceDE w:val="0"/>
        <w:autoSpaceDN w:val="0"/>
        <w:adjustRightInd w:val="0"/>
        <w:spacing w:before="120" w:after="120" w:line="240" w:lineRule="auto"/>
        <w:ind w:left="1416"/>
        <w:rPr>
          <w:rFonts w:ascii="Arial" w:hAnsi="Arial" w:cs="Arial"/>
          <w:b/>
          <w:bCs/>
          <w:color w:val="000000"/>
          <w:sz w:val="24"/>
          <w:szCs w:val="24"/>
          <w:u w:val="single"/>
        </w:rPr>
      </w:pPr>
      <w:r w:rsidRPr="001E345C">
        <w:rPr>
          <w:rFonts w:ascii="Arial" w:hAnsi="Arial" w:cs="Arial"/>
          <w:b/>
          <w:bCs/>
          <w:color w:val="000000"/>
          <w:sz w:val="24"/>
          <w:szCs w:val="24"/>
          <w:u w:val="single"/>
        </w:rPr>
        <w:t>„Postojeći“ načini ostvarenja postavljenog cilja:</w:t>
      </w:r>
    </w:p>
    <w:p w:rsidR="00FF4D68" w:rsidRPr="001E345C" w:rsidRDefault="00FF4D68" w:rsidP="001E345C">
      <w:pPr>
        <w:spacing w:before="120" w:after="120" w:line="240" w:lineRule="auto"/>
        <w:ind w:left="2835" w:hanging="853"/>
        <w:jc w:val="both"/>
        <w:rPr>
          <w:rFonts w:ascii="Arial" w:hAnsi="Arial" w:cs="Arial"/>
          <w:b/>
          <w:bCs/>
          <w:iCs/>
          <w:sz w:val="24"/>
          <w:szCs w:val="24"/>
          <w:lang w:eastAsia="hr-HR"/>
        </w:rPr>
      </w:pPr>
      <w:r w:rsidRPr="001E345C">
        <w:rPr>
          <w:rFonts w:ascii="Arial" w:hAnsi="Arial" w:cs="Arial"/>
          <w:b/>
          <w:bCs/>
          <w:iCs/>
          <w:sz w:val="24"/>
          <w:szCs w:val="24"/>
          <w:lang w:eastAsia="hr-HR"/>
        </w:rPr>
        <w:t xml:space="preserve">5.2.1.  </w:t>
      </w:r>
      <w:r w:rsidRPr="001E345C">
        <w:rPr>
          <w:rFonts w:ascii="Arial" w:hAnsi="Arial" w:cs="Arial"/>
          <w:b/>
          <w:bCs/>
          <w:sz w:val="24"/>
          <w:szCs w:val="24"/>
          <w:lang w:eastAsia="hr-HR"/>
        </w:rPr>
        <w:t>Realizacija NAPNAV-a</w:t>
      </w:r>
    </w:p>
    <w:p w:rsidR="00FF4D68" w:rsidRPr="001E345C" w:rsidRDefault="00FF4D68" w:rsidP="001E345C">
      <w:pPr>
        <w:spacing w:before="120" w:after="120" w:line="240" w:lineRule="auto"/>
        <w:ind w:left="2835" w:hanging="853"/>
        <w:jc w:val="both"/>
        <w:rPr>
          <w:rFonts w:ascii="Arial" w:hAnsi="Arial" w:cs="Arial"/>
          <w:b/>
          <w:bCs/>
          <w:iCs/>
          <w:sz w:val="24"/>
          <w:szCs w:val="24"/>
          <w:lang w:eastAsia="hr-HR"/>
        </w:rPr>
      </w:pPr>
      <w:r w:rsidRPr="001E345C">
        <w:rPr>
          <w:rFonts w:ascii="Arial" w:hAnsi="Arial" w:cs="Arial"/>
          <w:b/>
          <w:bCs/>
          <w:iCs/>
          <w:sz w:val="24"/>
          <w:szCs w:val="24"/>
          <w:lang w:eastAsia="hr-HR"/>
        </w:rPr>
        <w:t xml:space="preserve">5.2.2. </w:t>
      </w:r>
      <w:r w:rsidRPr="001E345C">
        <w:rPr>
          <w:rFonts w:ascii="Arial" w:hAnsi="Arial" w:cs="Arial"/>
          <w:b/>
          <w:bCs/>
          <w:sz w:val="24"/>
          <w:szCs w:val="24"/>
          <w:lang w:eastAsia="hr-HR"/>
        </w:rPr>
        <w:t>Izgradnja, sanacija i rekonstrukcija regulacijskih i zaštitnih vodnih građevina i građevina za melioracijsku odvodnju</w:t>
      </w:r>
    </w:p>
    <w:p w:rsidR="00FF4D68" w:rsidRPr="001E345C" w:rsidRDefault="00FF4D68" w:rsidP="001E345C">
      <w:pPr>
        <w:spacing w:before="120" w:after="120" w:line="240" w:lineRule="auto"/>
        <w:ind w:left="2835" w:hanging="853"/>
        <w:jc w:val="both"/>
        <w:rPr>
          <w:rFonts w:ascii="Arial" w:hAnsi="Arial" w:cs="Arial"/>
          <w:b/>
          <w:bCs/>
          <w:sz w:val="24"/>
          <w:szCs w:val="24"/>
          <w:lang w:eastAsia="hr-HR"/>
        </w:rPr>
      </w:pPr>
      <w:r w:rsidRPr="001E345C">
        <w:rPr>
          <w:rFonts w:ascii="Arial" w:hAnsi="Arial" w:cs="Arial"/>
          <w:b/>
          <w:bCs/>
          <w:iCs/>
          <w:sz w:val="24"/>
          <w:szCs w:val="24"/>
          <w:lang w:eastAsia="hr-HR"/>
        </w:rPr>
        <w:t xml:space="preserve">5.2.3. </w:t>
      </w:r>
      <w:r w:rsidRPr="001E345C">
        <w:rPr>
          <w:rFonts w:ascii="Arial" w:hAnsi="Arial" w:cs="Arial"/>
          <w:b/>
          <w:bCs/>
          <w:sz w:val="24"/>
          <w:szCs w:val="24"/>
          <w:lang w:eastAsia="hr-HR"/>
        </w:rPr>
        <w:t>Obnova i uređenje detaljnih melioracijskih građevna za odvodnju i navodnjavanje</w:t>
      </w:r>
    </w:p>
    <w:p w:rsidR="00FF4D68" w:rsidRPr="001E345C" w:rsidRDefault="00FF4D68" w:rsidP="001E345C">
      <w:pPr>
        <w:spacing w:before="120" w:after="120" w:line="240" w:lineRule="auto"/>
        <w:ind w:left="2835" w:hanging="853"/>
        <w:rPr>
          <w:rFonts w:ascii="Arial" w:hAnsi="Arial" w:cs="Arial"/>
          <w:b/>
          <w:bCs/>
          <w:color w:val="0070C0"/>
          <w:sz w:val="24"/>
          <w:szCs w:val="24"/>
          <w:u w:val="single"/>
          <w:lang w:eastAsia="hr-HR"/>
        </w:rPr>
      </w:pPr>
      <w:r w:rsidRPr="001E345C">
        <w:rPr>
          <w:rFonts w:ascii="Arial" w:hAnsi="Arial" w:cs="Arial"/>
          <w:b/>
          <w:bCs/>
          <w:sz w:val="24"/>
          <w:szCs w:val="24"/>
          <w:lang w:eastAsia="hr-HR"/>
        </w:rPr>
        <w:t>5.2.4. Provedba inspekcijskih nadzora državnih vodopravnih inspektora – samostalno ili u suradnji s MUP-om i drugim inspekcijama</w:t>
      </w:r>
    </w:p>
    <w:p w:rsidR="00FF4D68" w:rsidRPr="001E345C" w:rsidRDefault="00FF4D68" w:rsidP="001E345C">
      <w:pPr>
        <w:spacing w:after="0" w:line="240" w:lineRule="auto"/>
        <w:rPr>
          <w:rFonts w:ascii="Arial" w:hAnsi="Arial" w:cs="Arial"/>
          <w:b/>
          <w:bCs/>
          <w:color w:val="0070C0"/>
          <w:sz w:val="24"/>
          <w:szCs w:val="24"/>
          <w:u w:val="single"/>
          <w:lang w:eastAsia="hr-HR"/>
        </w:rPr>
      </w:pPr>
    </w:p>
    <w:p w:rsidR="00FF4D68" w:rsidRPr="001E345C" w:rsidRDefault="00FF4D68" w:rsidP="001E345C">
      <w:pPr>
        <w:spacing w:after="0" w:line="240" w:lineRule="auto"/>
        <w:rPr>
          <w:rFonts w:ascii="Arial" w:hAnsi="Arial" w:cs="Arial"/>
          <w:b/>
          <w:bCs/>
          <w:color w:val="0070C0"/>
          <w:sz w:val="24"/>
          <w:szCs w:val="24"/>
          <w:u w:val="single"/>
          <w:lang w:eastAsia="hr-HR"/>
        </w:rPr>
        <w:sectPr w:rsidR="00FF4D68" w:rsidRPr="001E345C" w:rsidSect="00997BFC">
          <w:pgSz w:w="11906" w:h="16838" w:code="9"/>
          <w:pgMar w:top="1417" w:right="1417" w:bottom="1417" w:left="1417" w:header="709" w:footer="709" w:gutter="0"/>
          <w:pgNumType w:fmt="numberInDash"/>
          <w:cols w:space="708"/>
          <w:docGrid w:linePitch="360"/>
        </w:sectPr>
      </w:pPr>
    </w:p>
    <w:p w:rsidR="00FF4D68" w:rsidRPr="001E345C" w:rsidRDefault="00FF4D68" w:rsidP="001E345C">
      <w:pPr>
        <w:tabs>
          <w:tab w:val="left" w:pos="10650"/>
        </w:tabs>
        <w:spacing w:after="0" w:line="240" w:lineRule="auto"/>
        <w:outlineLvl w:val="2"/>
        <w:rPr>
          <w:rFonts w:ascii="Arial" w:hAnsi="Arial" w:cs="Arial"/>
          <w:b/>
          <w:sz w:val="24"/>
          <w:szCs w:val="24"/>
          <w:lang w:eastAsia="hr-HR"/>
        </w:rPr>
      </w:pPr>
      <w:bookmarkStart w:id="84" w:name="_Toc415139732"/>
      <w:bookmarkStart w:id="85" w:name="_Toc415235735"/>
      <w:bookmarkStart w:id="86" w:name="_Toc415290333"/>
      <w:r w:rsidRPr="001E345C">
        <w:rPr>
          <w:rFonts w:ascii="Arial" w:hAnsi="Arial" w:cs="Arial"/>
          <w:b/>
          <w:sz w:val="24"/>
          <w:szCs w:val="24"/>
          <w:lang w:eastAsia="hr-HR"/>
        </w:rPr>
        <w:t>Pokazatelji rezultata:</w:t>
      </w:r>
      <w:bookmarkEnd w:id="84"/>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2"/>
        <w:gridCol w:w="2177"/>
        <w:gridCol w:w="1958"/>
        <w:gridCol w:w="1275"/>
        <w:gridCol w:w="1363"/>
        <w:gridCol w:w="1363"/>
        <w:gridCol w:w="1804"/>
        <w:gridCol w:w="1804"/>
      </w:tblGrid>
      <w:tr w:rsidR="00FF4D68" w:rsidRPr="00F525DA" w:rsidTr="006459D8">
        <w:trPr>
          <w:trHeight w:val="315"/>
        </w:trPr>
        <w:tc>
          <w:tcPr>
            <w:tcW w:w="1223"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Opći cilj</w:t>
            </w:r>
          </w:p>
        </w:tc>
        <w:tc>
          <w:tcPr>
            <w:tcW w:w="3777"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5 Održivi razvoj vodnoga gospodarstva</w:t>
            </w:r>
          </w:p>
        </w:tc>
      </w:tr>
      <w:tr w:rsidR="00FF4D68" w:rsidRPr="00F525DA" w:rsidTr="006459D8">
        <w:trPr>
          <w:trHeight w:val="315"/>
        </w:trPr>
        <w:tc>
          <w:tcPr>
            <w:tcW w:w="1223"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Posebni cilj </w:t>
            </w:r>
          </w:p>
        </w:tc>
        <w:tc>
          <w:tcPr>
            <w:tcW w:w="3777"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5.2 Razvoj sustava navodnjavanja i zaštite od štetnog djelovanja voda</w:t>
            </w:r>
          </w:p>
        </w:tc>
      </w:tr>
      <w:tr w:rsidR="00FF4D68" w:rsidRPr="00F525DA" w:rsidTr="006459D8">
        <w:trPr>
          <w:trHeight w:val="315"/>
        </w:trPr>
        <w:tc>
          <w:tcPr>
            <w:tcW w:w="1223" w:type="pct"/>
            <w:shd w:val="clear" w:color="000000" w:fill="95B3D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Program u državnom proračunu</w:t>
            </w:r>
          </w:p>
        </w:tc>
        <w:tc>
          <w:tcPr>
            <w:tcW w:w="3777" w:type="pct"/>
            <w:gridSpan w:val="7"/>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3007 Sustav navodnjavanja i zaštite od štetnog djelovanja voda</w:t>
            </w:r>
          </w:p>
        </w:tc>
      </w:tr>
      <w:tr w:rsidR="00FF4D68" w:rsidRPr="00F525DA" w:rsidTr="006459D8">
        <w:trPr>
          <w:trHeight w:val="315"/>
        </w:trPr>
        <w:tc>
          <w:tcPr>
            <w:tcW w:w="5000" w:type="pct"/>
            <w:gridSpan w:val="8"/>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POSTOJEĆI NAČINI OSTVARENJA</w:t>
            </w:r>
          </w:p>
        </w:tc>
      </w:tr>
      <w:tr w:rsidR="00FF4D68" w:rsidRPr="00F525DA" w:rsidTr="006459D8">
        <w:trPr>
          <w:trHeight w:val="945"/>
        </w:trPr>
        <w:tc>
          <w:tcPr>
            <w:tcW w:w="1223"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Način ostvarenja</w:t>
            </w:r>
          </w:p>
        </w:tc>
        <w:tc>
          <w:tcPr>
            <w:tcW w:w="711"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Aktivnost/projekt u </w:t>
            </w:r>
            <w:r w:rsidRPr="001E345C">
              <w:rPr>
                <w:rFonts w:ascii="Arial" w:hAnsi="Arial" w:cs="Arial"/>
                <w:b/>
                <w:bCs/>
                <w:sz w:val="24"/>
                <w:szCs w:val="24"/>
                <w:lang w:eastAsia="hr-HR"/>
              </w:rPr>
              <w:br/>
              <w:t>državnom proračunu</w:t>
            </w:r>
          </w:p>
        </w:tc>
        <w:tc>
          <w:tcPr>
            <w:tcW w:w="667"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rezultata </w:t>
            </w:r>
          </w:p>
        </w:tc>
        <w:tc>
          <w:tcPr>
            <w:tcW w:w="435" w:type="pct"/>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43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w:t>
            </w:r>
          </w:p>
        </w:tc>
        <w:tc>
          <w:tcPr>
            <w:tcW w:w="435"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548"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548" w:type="pct"/>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3153"/>
        </w:trPr>
        <w:tc>
          <w:tcPr>
            <w:tcW w:w="122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5.2.1. Realizacija NAPNAV-a</w:t>
            </w:r>
          </w:p>
        </w:tc>
        <w:tc>
          <w:tcPr>
            <w:tcW w:w="711" w:type="pc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K650048                     K819042               K819061                      K819062                     K820060                      K820061                      K820062                       K821050                  K821060               K821061                      K828016                   T568108</w:t>
            </w:r>
          </w:p>
        </w:tc>
        <w:tc>
          <w:tcPr>
            <w:tcW w:w="66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5.2.1.1. Broj izgrađenih vodnih građevina za navodnjavanje osim kanalske mreže</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14</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16</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19</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w:t>
            </w:r>
          </w:p>
        </w:tc>
      </w:tr>
      <w:tr w:rsidR="00FF4D68" w:rsidRPr="00F525DA" w:rsidTr="006459D8">
        <w:trPr>
          <w:trHeight w:val="992"/>
        </w:trPr>
        <w:tc>
          <w:tcPr>
            <w:tcW w:w="1223" w:type="pct"/>
            <w:vMerge w:val="restar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5.2.2. Izgradnja, sanacija i rekonstrukcija regulacijskih i zaštitnih vodnih građevina i građevina za melioracijsku odvodnju</w:t>
            </w:r>
          </w:p>
        </w:tc>
        <w:tc>
          <w:tcPr>
            <w:tcW w:w="711" w:type="pct"/>
            <w:vMerge w:val="restart"/>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 </w:t>
            </w:r>
          </w:p>
        </w:tc>
        <w:tc>
          <w:tcPr>
            <w:tcW w:w="66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5.2.2.1. Povećanje teritorija Republike Hrvatske sa prihvatljivim rizikom od poplava u odnosu na prethodnu procjenu rizika</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52</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55</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57</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60</w:t>
            </w:r>
          </w:p>
        </w:tc>
      </w:tr>
      <w:tr w:rsidR="00FF4D68" w:rsidRPr="00F525DA" w:rsidTr="006459D8">
        <w:trPr>
          <w:trHeight w:val="1575"/>
        </w:trPr>
        <w:tc>
          <w:tcPr>
            <w:tcW w:w="1223"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1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66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5.2.2.2. Broj izgrađenih vodnih građevina na sustavima zaštite od štetnog djelovanja voda, osim kanalske mreže</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1.150</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1.170</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1.178</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1.185</w:t>
            </w:r>
          </w:p>
        </w:tc>
      </w:tr>
      <w:tr w:rsidR="00FF4D68" w:rsidRPr="00F525DA" w:rsidTr="006459D8">
        <w:trPr>
          <w:trHeight w:val="1260"/>
        </w:trPr>
        <w:tc>
          <w:tcPr>
            <w:tcW w:w="1223"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711" w:type="pct"/>
            <w:vMerge/>
            <w:vAlign w:val="center"/>
          </w:tcPr>
          <w:p w:rsidR="00FF4D68" w:rsidRPr="001E345C" w:rsidRDefault="00FF4D68" w:rsidP="001E345C">
            <w:pPr>
              <w:spacing w:before="120" w:after="120" w:line="240" w:lineRule="auto"/>
              <w:rPr>
                <w:rFonts w:ascii="Arial" w:hAnsi="Arial" w:cs="Arial"/>
                <w:sz w:val="24"/>
                <w:szCs w:val="24"/>
                <w:lang w:eastAsia="hr-HR"/>
              </w:rPr>
            </w:pPr>
          </w:p>
        </w:tc>
        <w:tc>
          <w:tcPr>
            <w:tcW w:w="66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5.2.2.3. Povećanje broja stanovništva sa prihvatljivim rizikom od poplava</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2.200.000</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2.330.000</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2.415.000</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2.540.000</w:t>
            </w:r>
          </w:p>
        </w:tc>
      </w:tr>
      <w:tr w:rsidR="00FF4D68" w:rsidRPr="00F525DA" w:rsidTr="006459D8">
        <w:trPr>
          <w:trHeight w:val="1575"/>
        </w:trPr>
        <w:tc>
          <w:tcPr>
            <w:tcW w:w="122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5.2.3. Obnova i uređenje detaljnih melioracijskih građevina za odvodnju i navodnjavanje</w:t>
            </w:r>
          </w:p>
        </w:tc>
        <w:tc>
          <w:tcPr>
            <w:tcW w:w="711"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K828043</w:t>
            </w:r>
          </w:p>
        </w:tc>
        <w:tc>
          <w:tcPr>
            <w:tcW w:w="66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5.2.3.1. Dužina detaljne kanalske mreže za odvodnju i navodnjavanje u funkcionalnom stanju</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11.989</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12.055</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12.055 održavanje postojećeg stanja funkcionalnosti</w:t>
            </w:r>
          </w:p>
        </w:tc>
        <w:tc>
          <w:tcPr>
            <w:tcW w:w="548"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12.055 održavanje postojećeg stanja funkcionalnosti</w:t>
            </w:r>
          </w:p>
        </w:tc>
      </w:tr>
      <w:tr w:rsidR="00FF4D68" w:rsidRPr="00F525DA" w:rsidTr="006459D8">
        <w:trPr>
          <w:trHeight w:val="1260"/>
        </w:trPr>
        <w:tc>
          <w:tcPr>
            <w:tcW w:w="1223"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5.2.4. Provedba inspekcijskih nadzora državnih cvodopravnih inspektora-samostalno ili u suradnji s MUP-om i drugim inspekcijama</w:t>
            </w:r>
          </w:p>
        </w:tc>
        <w:tc>
          <w:tcPr>
            <w:tcW w:w="711" w:type="pct"/>
            <w:noWrap/>
            <w:vAlign w:val="bottom"/>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w:t>
            </w:r>
          </w:p>
        </w:tc>
        <w:tc>
          <w:tcPr>
            <w:tcW w:w="667" w:type="pct"/>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5.2.4.1. Broj inspekcijskih nadzora</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Broj</w:t>
            </w:r>
          </w:p>
        </w:tc>
        <w:tc>
          <w:tcPr>
            <w:tcW w:w="435" w:type="pct"/>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283</w:t>
            </w:r>
          </w:p>
        </w:tc>
        <w:tc>
          <w:tcPr>
            <w:tcW w:w="435" w:type="pct"/>
            <w:noWrap/>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290</w:t>
            </w:r>
          </w:p>
        </w:tc>
        <w:tc>
          <w:tcPr>
            <w:tcW w:w="548" w:type="pct"/>
            <w:noWrap/>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300</w:t>
            </w:r>
          </w:p>
        </w:tc>
        <w:tc>
          <w:tcPr>
            <w:tcW w:w="548" w:type="pct"/>
            <w:noWrap/>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310</w:t>
            </w:r>
          </w:p>
        </w:tc>
      </w:tr>
    </w:tbl>
    <w:p w:rsidR="00FF4D68" w:rsidRPr="001E345C" w:rsidRDefault="00FF4D68" w:rsidP="001E345C">
      <w:pPr>
        <w:spacing w:before="120" w:after="120" w:line="240" w:lineRule="auto"/>
        <w:jc w:val="both"/>
        <w:rPr>
          <w:rFonts w:ascii="Arial" w:hAnsi="Arial" w:cs="Arial"/>
          <w:b/>
          <w:bCs/>
          <w:color w:val="0070C0"/>
          <w:sz w:val="24"/>
          <w:szCs w:val="24"/>
          <w:lang w:eastAsia="hr-HR"/>
        </w:rPr>
        <w:sectPr w:rsidR="00FF4D68" w:rsidRPr="001E345C" w:rsidSect="00997BFC">
          <w:footerReference w:type="even" r:id="rId36"/>
          <w:footerReference w:type="default" r:id="rId37"/>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tabs>
          <w:tab w:val="left" w:pos="10650"/>
        </w:tabs>
        <w:spacing w:after="0" w:line="240" w:lineRule="auto"/>
        <w:outlineLvl w:val="2"/>
        <w:rPr>
          <w:rFonts w:ascii="Arial" w:hAnsi="Arial" w:cs="Arial"/>
          <w:b/>
          <w:sz w:val="24"/>
          <w:szCs w:val="24"/>
          <w:lang w:eastAsia="hr-HR"/>
        </w:rPr>
      </w:pPr>
      <w:bookmarkStart w:id="87" w:name="_Toc389777543"/>
      <w:bookmarkStart w:id="88" w:name="_Toc415235736"/>
      <w:bookmarkStart w:id="89" w:name="_Toc415290334"/>
      <w:r w:rsidRPr="001E345C">
        <w:rPr>
          <w:rFonts w:ascii="Arial" w:hAnsi="Arial" w:cs="Arial"/>
          <w:b/>
          <w:sz w:val="24"/>
          <w:szCs w:val="24"/>
          <w:lang w:eastAsia="hr-HR"/>
        </w:rPr>
        <w:t>Pokazatelji učinka:</w:t>
      </w:r>
      <w:bookmarkEnd w:id="87"/>
      <w:bookmarkEnd w:id="88"/>
      <w:bookmarkEnd w:id="89"/>
    </w:p>
    <w:tbl>
      <w:tblPr>
        <w:tblW w:w="153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4998"/>
        <w:gridCol w:w="1177"/>
        <w:gridCol w:w="1484"/>
        <w:gridCol w:w="1487"/>
        <w:gridCol w:w="1487"/>
        <w:gridCol w:w="1487"/>
      </w:tblGrid>
      <w:tr w:rsidR="00FF4D68" w:rsidRPr="00F525DA" w:rsidTr="006459D8">
        <w:trPr>
          <w:trHeight w:val="702"/>
        </w:trPr>
        <w:tc>
          <w:tcPr>
            <w:tcW w:w="15340" w:type="dxa"/>
            <w:gridSpan w:val="7"/>
            <w:shd w:val="clear" w:color="000000" w:fill="E4DFEC"/>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TABLICA POKAZATELJA UČINKA </w:t>
            </w:r>
          </w:p>
        </w:tc>
      </w:tr>
      <w:tr w:rsidR="00FF4D68" w:rsidRPr="00F525DA" w:rsidTr="006459D8">
        <w:trPr>
          <w:trHeight w:val="495"/>
        </w:trPr>
        <w:tc>
          <w:tcPr>
            <w:tcW w:w="3220" w:type="dxa"/>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 xml:space="preserve">Opći cilj </w:t>
            </w:r>
          </w:p>
        </w:tc>
        <w:tc>
          <w:tcPr>
            <w:tcW w:w="12120" w:type="dxa"/>
            <w:gridSpan w:val="6"/>
            <w:noWrap/>
            <w:vAlign w:val="center"/>
          </w:tcPr>
          <w:p w:rsidR="00FF4D68" w:rsidRPr="001E345C" w:rsidRDefault="00FF4D68" w:rsidP="001E345C">
            <w:pPr>
              <w:spacing w:after="0" w:line="240" w:lineRule="auto"/>
              <w:rPr>
                <w:rFonts w:ascii="Arial" w:hAnsi="Arial" w:cs="Arial"/>
                <w:b/>
                <w:bCs/>
                <w:sz w:val="24"/>
                <w:szCs w:val="24"/>
                <w:lang w:eastAsia="hr-HR"/>
              </w:rPr>
            </w:pPr>
            <w:r w:rsidRPr="001E345C">
              <w:rPr>
                <w:rFonts w:ascii="Arial" w:hAnsi="Arial" w:cs="Arial"/>
                <w:b/>
                <w:bCs/>
                <w:sz w:val="24"/>
                <w:szCs w:val="24"/>
                <w:lang w:eastAsia="hr-HR"/>
              </w:rPr>
              <w:t>Redni broj i naziv: 5 Održivi razvoj vodnoga gospodarstva</w:t>
            </w:r>
          </w:p>
        </w:tc>
      </w:tr>
      <w:tr w:rsidR="00FF4D68" w:rsidRPr="00F525DA" w:rsidTr="006459D8">
        <w:trPr>
          <w:trHeight w:val="1035"/>
        </w:trPr>
        <w:tc>
          <w:tcPr>
            <w:tcW w:w="3220" w:type="dxa"/>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Posebni cilj</w:t>
            </w:r>
          </w:p>
        </w:tc>
        <w:tc>
          <w:tcPr>
            <w:tcW w:w="4998" w:type="dxa"/>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 xml:space="preserve">Pokazatelj učinka </w:t>
            </w:r>
          </w:p>
        </w:tc>
        <w:tc>
          <w:tcPr>
            <w:tcW w:w="1177" w:type="dxa"/>
            <w:shd w:val="clear" w:color="000000" w:fill="95B3D7"/>
            <w:noWrap/>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Jedinica</w:t>
            </w:r>
          </w:p>
        </w:tc>
        <w:tc>
          <w:tcPr>
            <w:tcW w:w="1484" w:type="dxa"/>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Polazna vrijednost 31.12.2014.</w:t>
            </w:r>
          </w:p>
        </w:tc>
        <w:tc>
          <w:tcPr>
            <w:tcW w:w="1487" w:type="dxa"/>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2016.</w:t>
            </w:r>
          </w:p>
        </w:tc>
        <w:tc>
          <w:tcPr>
            <w:tcW w:w="1487" w:type="dxa"/>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2017.</w:t>
            </w:r>
          </w:p>
        </w:tc>
        <w:tc>
          <w:tcPr>
            <w:tcW w:w="1487" w:type="dxa"/>
            <w:shd w:val="clear" w:color="000000" w:fill="95B3D7"/>
            <w:vAlign w:val="center"/>
          </w:tcPr>
          <w:p w:rsidR="00FF4D68" w:rsidRPr="001E345C" w:rsidRDefault="00FF4D68" w:rsidP="001E345C">
            <w:pPr>
              <w:spacing w:after="0" w:line="240" w:lineRule="auto"/>
              <w:jc w:val="center"/>
              <w:rPr>
                <w:rFonts w:ascii="Arial" w:hAnsi="Arial" w:cs="Arial"/>
                <w:b/>
                <w:bCs/>
                <w:sz w:val="24"/>
                <w:szCs w:val="24"/>
                <w:lang w:eastAsia="hr-HR"/>
              </w:rPr>
            </w:pPr>
            <w:r w:rsidRPr="001E345C">
              <w:rPr>
                <w:rFonts w:ascii="Arial" w:hAnsi="Arial" w:cs="Arial"/>
                <w:b/>
                <w:bCs/>
                <w:sz w:val="24"/>
                <w:szCs w:val="24"/>
                <w:lang w:eastAsia="hr-HR"/>
              </w:rPr>
              <w:t>Ciljana</w:t>
            </w:r>
            <w:r w:rsidRPr="001E345C">
              <w:rPr>
                <w:rFonts w:ascii="Arial" w:hAnsi="Arial" w:cs="Arial"/>
                <w:b/>
                <w:bCs/>
                <w:sz w:val="24"/>
                <w:szCs w:val="24"/>
                <w:lang w:eastAsia="hr-HR"/>
              </w:rPr>
              <w:br/>
              <w:t>vrijednost</w:t>
            </w:r>
            <w:r w:rsidRPr="001E345C">
              <w:rPr>
                <w:rFonts w:ascii="Arial" w:hAnsi="Arial" w:cs="Arial"/>
                <w:b/>
                <w:bCs/>
                <w:sz w:val="24"/>
                <w:szCs w:val="24"/>
                <w:lang w:eastAsia="hr-HR"/>
              </w:rPr>
              <w:br/>
              <w:t>2018.</w:t>
            </w:r>
          </w:p>
        </w:tc>
      </w:tr>
      <w:tr w:rsidR="00FF4D68" w:rsidRPr="00F525DA" w:rsidTr="006459D8">
        <w:trPr>
          <w:trHeight w:val="600"/>
        </w:trPr>
        <w:tc>
          <w:tcPr>
            <w:tcW w:w="3220" w:type="dxa"/>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5.1. Postizanje i očuvanje dobrog stanja voda</w:t>
            </w:r>
          </w:p>
        </w:tc>
        <w:tc>
          <w:tcPr>
            <w:tcW w:w="4998" w:type="dxa"/>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Najmanje dobro stanje svih vodnih tijela prema Planu upravljanja vodnim područjima</w:t>
            </w:r>
          </w:p>
        </w:tc>
        <w:tc>
          <w:tcPr>
            <w:tcW w:w="117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1484"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50</w:t>
            </w:r>
          </w:p>
        </w:tc>
        <w:tc>
          <w:tcPr>
            <w:tcW w:w="148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51</w:t>
            </w:r>
          </w:p>
        </w:tc>
        <w:tc>
          <w:tcPr>
            <w:tcW w:w="148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52</w:t>
            </w:r>
          </w:p>
        </w:tc>
        <w:tc>
          <w:tcPr>
            <w:tcW w:w="148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53</w:t>
            </w:r>
          </w:p>
        </w:tc>
      </w:tr>
      <w:tr w:rsidR="00FF4D68" w:rsidRPr="00F525DA" w:rsidTr="006459D8">
        <w:trPr>
          <w:trHeight w:val="600"/>
        </w:trPr>
        <w:tc>
          <w:tcPr>
            <w:tcW w:w="3220" w:type="dxa"/>
            <w:vMerge w:val="restart"/>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5.2. Razvoj sustava navodnjavanja i zaštite od štetnog djelovanja voda</w:t>
            </w:r>
          </w:p>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 </w:t>
            </w:r>
          </w:p>
        </w:tc>
        <w:tc>
          <w:tcPr>
            <w:tcW w:w="4998" w:type="dxa"/>
            <w:vAlign w:val="center"/>
          </w:tcPr>
          <w:p w:rsidR="00FF4D68" w:rsidRPr="001E345C" w:rsidRDefault="00FF4D68" w:rsidP="001E345C">
            <w:pPr>
              <w:spacing w:before="120" w:after="120" w:line="240" w:lineRule="auto"/>
              <w:rPr>
                <w:rFonts w:ascii="Arial" w:hAnsi="Arial" w:cs="Arial"/>
                <w:sz w:val="24"/>
                <w:szCs w:val="24"/>
                <w:lang w:eastAsia="hr-HR"/>
              </w:rPr>
            </w:pPr>
            <w:r w:rsidRPr="001E345C">
              <w:rPr>
                <w:rFonts w:ascii="Arial" w:hAnsi="Arial" w:cs="Arial"/>
                <w:sz w:val="24"/>
                <w:szCs w:val="24"/>
                <w:lang w:eastAsia="hr-HR"/>
              </w:rPr>
              <w:t>Povećanje površina pod navodnjavanjem što rezultira kvalitetnijom i povećanom poljoprivrednom proizvodnjom</w:t>
            </w:r>
          </w:p>
        </w:tc>
        <w:tc>
          <w:tcPr>
            <w:tcW w:w="117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ha</w:t>
            </w:r>
          </w:p>
        </w:tc>
        <w:tc>
          <w:tcPr>
            <w:tcW w:w="1484"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15.909</w:t>
            </w:r>
          </w:p>
        </w:tc>
        <w:tc>
          <w:tcPr>
            <w:tcW w:w="148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17.529</w:t>
            </w:r>
          </w:p>
        </w:tc>
        <w:tc>
          <w:tcPr>
            <w:tcW w:w="148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18.141</w:t>
            </w:r>
          </w:p>
        </w:tc>
        <w:tc>
          <w:tcPr>
            <w:tcW w:w="1487" w:type="dxa"/>
            <w:vAlign w:val="center"/>
          </w:tcPr>
          <w:p w:rsidR="00FF4D68" w:rsidRPr="001E345C" w:rsidRDefault="00FF4D68" w:rsidP="001E345C">
            <w:pPr>
              <w:spacing w:before="120" w:after="120" w:line="240" w:lineRule="auto"/>
              <w:jc w:val="center"/>
              <w:rPr>
                <w:rFonts w:ascii="Arial" w:hAnsi="Arial" w:cs="Arial"/>
                <w:sz w:val="24"/>
                <w:szCs w:val="24"/>
                <w:lang w:eastAsia="hr-HR"/>
              </w:rPr>
            </w:pPr>
            <w:r w:rsidRPr="001E345C">
              <w:rPr>
                <w:rFonts w:ascii="Arial" w:hAnsi="Arial" w:cs="Arial"/>
                <w:sz w:val="24"/>
                <w:szCs w:val="24"/>
                <w:lang w:eastAsia="hr-HR"/>
              </w:rPr>
              <w:t>23.399</w:t>
            </w:r>
          </w:p>
        </w:tc>
      </w:tr>
      <w:tr w:rsidR="00FF4D68" w:rsidRPr="00F525DA" w:rsidTr="006459D8">
        <w:trPr>
          <w:trHeight w:val="758"/>
        </w:trPr>
        <w:tc>
          <w:tcPr>
            <w:tcW w:w="3220" w:type="dxa"/>
            <w:vMerge/>
            <w:vAlign w:val="center"/>
          </w:tcPr>
          <w:p w:rsidR="00FF4D68" w:rsidRPr="001E345C" w:rsidRDefault="00FF4D68" w:rsidP="001E345C">
            <w:pPr>
              <w:spacing w:after="0" w:line="240" w:lineRule="auto"/>
              <w:rPr>
                <w:rFonts w:ascii="Arial" w:hAnsi="Arial" w:cs="Arial"/>
                <w:sz w:val="24"/>
                <w:szCs w:val="24"/>
                <w:lang w:eastAsia="hr-HR"/>
              </w:rPr>
            </w:pPr>
          </w:p>
        </w:tc>
        <w:tc>
          <w:tcPr>
            <w:tcW w:w="4998" w:type="dxa"/>
            <w:vAlign w:val="center"/>
          </w:tcPr>
          <w:p w:rsidR="00FF4D68" w:rsidRPr="001E345C" w:rsidRDefault="00FF4D68" w:rsidP="001E345C">
            <w:pPr>
              <w:spacing w:after="0" w:line="240" w:lineRule="auto"/>
              <w:rPr>
                <w:rFonts w:ascii="Arial" w:hAnsi="Arial" w:cs="Arial"/>
                <w:sz w:val="24"/>
                <w:szCs w:val="24"/>
                <w:lang w:eastAsia="hr-HR"/>
              </w:rPr>
            </w:pPr>
            <w:r w:rsidRPr="001E345C">
              <w:rPr>
                <w:rFonts w:ascii="Arial" w:hAnsi="Arial" w:cs="Arial"/>
                <w:sz w:val="24"/>
                <w:szCs w:val="24"/>
                <w:lang w:eastAsia="hr-HR"/>
              </w:rPr>
              <w:t>Povećanje postotka funkcionalnosti sustava zaštite od štetnog djelovanja voda, čime se smanjuju mogućnosti nastanka šteta izazvanih štetnim djelovanjem voda</w:t>
            </w:r>
          </w:p>
        </w:tc>
        <w:tc>
          <w:tcPr>
            <w:tcW w:w="1177" w:type="dxa"/>
            <w:vAlign w:val="center"/>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w:t>
            </w:r>
          </w:p>
        </w:tc>
        <w:tc>
          <w:tcPr>
            <w:tcW w:w="1484" w:type="dxa"/>
            <w:vAlign w:val="center"/>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75</w:t>
            </w:r>
          </w:p>
        </w:tc>
        <w:tc>
          <w:tcPr>
            <w:tcW w:w="1487" w:type="dxa"/>
            <w:vAlign w:val="center"/>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77</w:t>
            </w:r>
          </w:p>
        </w:tc>
        <w:tc>
          <w:tcPr>
            <w:tcW w:w="1487" w:type="dxa"/>
            <w:vAlign w:val="center"/>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79</w:t>
            </w:r>
          </w:p>
        </w:tc>
        <w:tc>
          <w:tcPr>
            <w:tcW w:w="1487" w:type="dxa"/>
            <w:vAlign w:val="center"/>
          </w:tcPr>
          <w:p w:rsidR="00FF4D68" w:rsidRPr="001E345C" w:rsidRDefault="00FF4D68" w:rsidP="001E345C">
            <w:pPr>
              <w:spacing w:after="0" w:line="240" w:lineRule="auto"/>
              <w:jc w:val="center"/>
              <w:rPr>
                <w:rFonts w:ascii="Arial" w:hAnsi="Arial" w:cs="Arial"/>
                <w:sz w:val="24"/>
                <w:szCs w:val="24"/>
                <w:lang w:eastAsia="hr-HR"/>
              </w:rPr>
            </w:pPr>
            <w:r w:rsidRPr="001E345C">
              <w:rPr>
                <w:rFonts w:ascii="Arial" w:hAnsi="Arial" w:cs="Arial"/>
                <w:sz w:val="24"/>
                <w:szCs w:val="24"/>
                <w:lang w:eastAsia="hr-HR"/>
              </w:rPr>
              <w:t>80</w:t>
            </w:r>
          </w:p>
        </w:tc>
      </w:tr>
    </w:tbl>
    <w:p w:rsidR="00FF4D68" w:rsidRPr="001E345C" w:rsidRDefault="00FF4D68" w:rsidP="001E345C">
      <w:pPr>
        <w:tabs>
          <w:tab w:val="left" w:pos="10650"/>
        </w:tabs>
        <w:spacing w:after="0" w:line="240" w:lineRule="auto"/>
        <w:outlineLvl w:val="2"/>
        <w:rPr>
          <w:rFonts w:ascii="Arial" w:hAnsi="Arial" w:cs="Arial"/>
          <w:b/>
          <w:color w:val="0070C0"/>
          <w:sz w:val="24"/>
          <w:szCs w:val="24"/>
          <w:lang w:eastAsia="hr-HR"/>
        </w:rPr>
        <w:sectPr w:rsidR="00FF4D68" w:rsidRPr="001E345C" w:rsidSect="00997BFC">
          <w:pgSz w:w="16838" w:h="11906" w:orient="landscape" w:code="9"/>
          <w:pgMar w:top="720" w:right="720" w:bottom="720" w:left="720" w:header="709" w:footer="709" w:gutter="0"/>
          <w:pgNumType w:fmt="numberInDash"/>
          <w:cols w:space="708"/>
          <w:docGrid w:linePitch="360"/>
        </w:sectPr>
      </w:pPr>
    </w:p>
    <w:p w:rsidR="00FF4D68" w:rsidRPr="001E345C" w:rsidRDefault="00FF4D68" w:rsidP="001E345C">
      <w:pPr>
        <w:tabs>
          <w:tab w:val="left" w:pos="10650"/>
        </w:tabs>
        <w:spacing w:after="0" w:line="240" w:lineRule="auto"/>
        <w:outlineLvl w:val="2"/>
        <w:rPr>
          <w:rFonts w:ascii="Arial" w:hAnsi="Arial" w:cs="Arial"/>
          <w:b/>
          <w:color w:val="0070C0"/>
          <w:sz w:val="24"/>
          <w:szCs w:val="24"/>
          <w:lang w:eastAsia="hr-HR"/>
        </w:rPr>
      </w:pPr>
    </w:p>
    <w:p w:rsidR="00FF4D68" w:rsidRPr="001E345C" w:rsidRDefault="00FF4D68" w:rsidP="001E345C">
      <w:pPr>
        <w:spacing w:after="0" w:line="240" w:lineRule="auto"/>
        <w:ind w:left="3540"/>
        <w:jc w:val="center"/>
        <w:rPr>
          <w:rFonts w:ascii="Times New Roman" w:hAnsi="Times New Roman"/>
          <w:color w:val="000000"/>
          <w:sz w:val="24"/>
          <w:szCs w:val="24"/>
          <w:lang w:eastAsia="hr-HR"/>
        </w:rPr>
      </w:pPr>
    </w:p>
    <w:p w:rsidR="00FF4D68" w:rsidRDefault="00FF4D68"/>
    <w:sectPr w:rsidR="00FF4D68" w:rsidSect="008C25FF">
      <w:pgSz w:w="11906" w:h="16838" w:code="9"/>
      <w:pgMar w:top="1134" w:right="1418" w:bottom="1247" w:left="1418" w:header="709" w:footer="709" w:gutter="0"/>
      <w:paperSrc w:firs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D68" w:rsidRDefault="00FF4D68" w:rsidP="001E345C">
      <w:pPr>
        <w:spacing w:after="0" w:line="240" w:lineRule="auto"/>
      </w:pPr>
      <w:r>
        <w:separator/>
      </w:r>
    </w:p>
  </w:endnote>
  <w:endnote w:type="continuationSeparator" w:id="0">
    <w:p w:rsidR="00FF4D68" w:rsidRDefault="00FF4D68" w:rsidP="001E3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Neue-LightCondensed">
    <w:altName w:val="Arial Unicode MS"/>
    <w:panose1 w:val="00000000000000000000"/>
    <w:charset w:val="80"/>
    <w:family w:val="auto"/>
    <w:notTrueType/>
    <w:pitch w:val="default"/>
    <w:sig w:usb0="00000001" w:usb1="08070000" w:usb2="00000010" w:usb3="00000000" w:csb0="00020000" w:csb1="00000000"/>
  </w:font>
  <w:font w:name="Comic Sans MS">
    <w:panose1 w:val="030F0702030302020204"/>
    <w:charset w:val="EE"/>
    <w:family w:val="script"/>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CarolinaBar-B39-25F2">
    <w:altName w:val="Trebuchet MS"/>
    <w:panose1 w:val="00000000000000000000"/>
    <w:charset w:val="00"/>
    <w:family w:val="swiss"/>
    <w:notTrueType/>
    <w:pitch w:val="variable"/>
    <w:sig w:usb0="00000003" w:usb1="00000000" w:usb2="00000000" w:usb3="00000000" w:csb0="00000001" w:csb1="00000000"/>
  </w:font>
  <w:font w:name="HelveticaNeueLTPro-Lt">
    <w:altName w:val="MS Gothic"/>
    <w:panose1 w:val="00000000000000000000"/>
    <w:charset w:val="80"/>
    <w:family w:val="swiss"/>
    <w:notTrueType/>
    <w:pitch w:val="default"/>
    <w:sig w:usb0="00000001" w:usb1="08070000" w:usb2="00000010" w:usb3="00000000" w:csb0="00020000" w:csb1="00000000"/>
  </w:font>
  <w:font w:name="Arial,BoldItalic">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FF4D68" w:rsidRPr="005266EB" w:rsidRDefault="00FF4D68" w:rsidP="00997BFC">
    <w:pPr>
      <w:pStyle w:val="Footer"/>
      <w:ind w:right="360"/>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rsidR="00FF4D68" w:rsidRPr="005266EB" w:rsidRDefault="00FF4D68" w:rsidP="00997BFC">
    <w:pPr>
      <w:pStyle w:val="Footer"/>
      <w:ind w:right="360"/>
      <w:jc w:val="righ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rsidR="00FF4D68" w:rsidRPr="005266EB" w:rsidRDefault="00FF4D68" w:rsidP="00997BFC">
    <w:pPr>
      <w:pStyle w:val="Footer"/>
      <w:ind w:right="360"/>
      <w:jc w:val="righ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109</w:t>
    </w:r>
    <w:r>
      <w:rPr>
        <w:rStyle w:val="PageNumber"/>
      </w:rPr>
      <w:fldChar w:fldCharType="end"/>
    </w:r>
  </w:p>
  <w:p w:rsidR="00FF4D68" w:rsidRPr="005266EB" w:rsidRDefault="00FF4D68" w:rsidP="00997BFC">
    <w:pPr>
      <w:pStyle w:val="Footer"/>
      <w:ind w:right="360"/>
      <w:jc w:val="righ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Pr="005266EB" w:rsidRDefault="00FF4D68" w:rsidP="00997BFC">
    <w:pPr>
      <w:pStyle w:val="Footer"/>
      <w:ind w:right="360"/>
      <w:jc w:val="righ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- 109 -</w:t>
    </w:r>
    <w:r>
      <w:rPr>
        <w:rStyle w:val="PageNumber"/>
      </w:rPr>
      <w:fldChar w:fldCharType="end"/>
    </w:r>
  </w:p>
  <w:p w:rsidR="00FF4D68" w:rsidRPr="005266EB" w:rsidRDefault="00FF4D68" w:rsidP="00997BFC">
    <w:pPr>
      <w:pStyle w:val="Footer"/>
      <w:ind w:right="360"/>
      <w:jc w:val="right"/>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- 115 -</w:t>
    </w:r>
    <w:r>
      <w:rPr>
        <w:rStyle w:val="PageNumber"/>
      </w:rPr>
      <w:fldChar w:fldCharType="end"/>
    </w:r>
  </w:p>
  <w:p w:rsidR="00FF4D68" w:rsidRPr="005266EB" w:rsidRDefault="00FF4D68" w:rsidP="00997BFC">
    <w:pPr>
      <w:pStyle w:val="Footer"/>
      <w:ind w:right="360"/>
      <w:jc w:val="righ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pPr>
      <w:pStyle w:val="Footer"/>
      <w:jc w:val="right"/>
    </w:pPr>
    <w:fldSimple w:instr="PAGE   \* MERGEFORMAT">
      <w:r>
        <w:rPr>
          <w:noProof/>
        </w:rPr>
        <w:t>- 118 -</w:t>
      </w:r>
    </w:fldSimple>
  </w:p>
  <w:p w:rsidR="00FF4D68" w:rsidRPr="005266EB" w:rsidRDefault="00FF4D68" w:rsidP="00997BFC">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pPr>
      <w:pStyle w:val="Footer"/>
      <w:jc w:val="right"/>
    </w:pPr>
    <w:fldSimple w:instr="PAGE   \* MERGEFORMAT">
      <w:r>
        <w:rPr>
          <w:noProof/>
        </w:rPr>
        <w:t>1</w:t>
      </w:r>
    </w:fldSimple>
  </w:p>
  <w:p w:rsidR="00FF4D68" w:rsidRDefault="00FF4D68" w:rsidP="00997BFC">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F4D68" w:rsidRPr="005266EB" w:rsidRDefault="00FF4D68" w:rsidP="00997BFC">
    <w:pPr>
      <w:pStyle w:val="Footer"/>
      <w:ind w:right="360"/>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D68" w:rsidRDefault="00FF4D68" w:rsidP="00997BFC">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FF4D68" w:rsidRPr="005266EB" w:rsidRDefault="00FF4D68" w:rsidP="00997BFC">
    <w:pPr>
      <w:pStyle w:val="Footer"/>
      <w:ind w:right="360"/>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rsidP="00997BF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D68" w:rsidRDefault="00FF4D68" w:rsidP="001E345C">
      <w:pPr>
        <w:spacing w:after="0" w:line="240" w:lineRule="auto"/>
      </w:pPr>
      <w:r>
        <w:separator/>
      </w:r>
    </w:p>
  </w:footnote>
  <w:footnote w:type="continuationSeparator" w:id="0">
    <w:p w:rsidR="00FF4D68" w:rsidRDefault="00FF4D68" w:rsidP="001E3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8" w:rsidRDefault="00FF4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4F5"/>
    <w:multiLevelType w:val="hybridMultilevel"/>
    <w:tmpl w:val="3350D14A"/>
    <w:lvl w:ilvl="0" w:tplc="AE323FF6">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C11885"/>
    <w:multiLevelType w:val="hybridMultilevel"/>
    <w:tmpl w:val="982C67F4"/>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0A9A7258"/>
    <w:multiLevelType w:val="hybridMultilevel"/>
    <w:tmpl w:val="DF16E77E"/>
    <w:lvl w:ilvl="0" w:tplc="041A000F">
      <w:start w:val="1"/>
      <w:numFmt w:val="decimal"/>
      <w:lvlText w:val="%1."/>
      <w:lvlJc w:val="left"/>
      <w:pPr>
        <w:ind w:left="1068" w:hanging="360"/>
      </w:pPr>
      <w:rPr>
        <w:rFonts w:cs="Times New Roman"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1CCB5EB8"/>
    <w:multiLevelType w:val="hybridMultilevel"/>
    <w:tmpl w:val="01AA4660"/>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3040679"/>
    <w:multiLevelType w:val="hybridMultilevel"/>
    <w:tmpl w:val="F732C33E"/>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3E66D5B"/>
    <w:multiLevelType w:val="hybridMultilevel"/>
    <w:tmpl w:val="2A52E74A"/>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34903F02"/>
    <w:multiLevelType w:val="multilevel"/>
    <w:tmpl w:val="EE827354"/>
    <w:lvl w:ilvl="0">
      <w:start w:val="1"/>
      <w:numFmt w:val="decimal"/>
      <w:lvlText w:val="%1."/>
      <w:lvlJc w:val="left"/>
      <w:pPr>
        <w:tabs>
          <w:tab w:val="num" w:pos="360"/>
        </w:tabs>
        <w:ind w:left="360" w:hanging="360"/>
      </w:pPr>
      <w:rPr>
        <w:rFonts w:ascii="Arial" w:eastAsia="Times New Roman" w:hAnsi="Arial" w:cs="Arial" w:hint="default"/>
        <w:color w:val="auto"/>
        <w:sz w:val="24"/>
        <w:szCs w:val="24"/>
      </w:rPr>
    </w:lvl>
    <w:lvl w:ilvl="1">
      <w:start w:val="1"/>
      <w:numFmt w:val="decimal"/>
      <w:lvlText w:val="%1.%2."/>
      <w:lvlJc w:val="left"/>
      <w:pPr>
        <w:tabs>
          <w:tab w:val="num" w:pos="858"/>
        </w:tabs>
        <w:ind w:left="858" w:hanging="432"/>
      </w:pPr>
      <w:rPr>
        <w:rFonts w:ascii="Arial" w:hAnsi="Arial" w:cs="Times New Roman" w:hint="default"/>
        <w:color w:val="auto"/>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34A02F0C"/>
    <w:multiLevelType w:val="hybridMultilevel"/>
    <w:tmpl w:val="458EBC5A"/>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D010039"/>
    <w:multiLevelType w:val="hybridMultilevel"/>
    <w:tmpl w:val="89CE0854"/>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24F1AC4"/>
    <w:multiLevelType w:val="hybridMultilevel"/>
    <w:tmpl w:val="0764EBB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2823A32"/>
    <w:multiLevelType w:val="hybridMultilevel"/>
    <w:tmpl w:val="BA18AADA"/>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nsid w:val="4F1E686F"/>
    <w:multiLevelType w:val="hybridMultilevel"/>
    <w:tmpl w:val="7BC25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6787A8B"/>
    <w:multiLevelType w:val="hybridMultilevel"/>
    <w:tmpl w:val="DEE0F40C"/>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62DD7D98"/>
    <w:multiLevelType w:val="hybridMultilevel"/>
    <w:tmpl w:val="E21E5C90"/>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F863947"/>
    <w:multiLevelType w:val="hybridMultilevel"/>
    <w:tmpl w:val="33FA7500"/>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2A622D5"/>
    <w:multiLevelType w:val="hybridMultilevel"/>
    <w:tmpl w:val="F9E0AEDA"/>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nsid w:val="75FD41BB"/>
    <w:multiLevelType w:val="hybridMultilevel"/>
    <w:tmpl w:val="A6B62FAE"/>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2"/>
  </w:num>
  <w:num w:numId="5">
    <w:abstractNumId w:val="5"/>
  </w:num>
  <w:num w:numId="6">
    <w:abstractNumId w:val="9"/>
  </w:num>
  <w:num w:numId="7">
    <w:abstractNumId w:val="14"/>
  </w:num>
  <w:num w:numId="8">
    <w:abstractNumId w:val="8"/>
  </w:num>
  <w:num w:numId="9">
    <w:abstractNumId w:val="3"/>
  </w:num>
  <w:num w:numId="10">
    <w:abstractNumId w:val="16"/>
  </w:num>
  <w:num w:numId="11">
    <w:abstractNumId w:val="13"/>
  </w:num>
  <w:num w:numId="12">
    <w:abstractNumId w:val="4"/>
  </w:num>
  <w:num w:numId="13">
    <w:abstractNumId w:val="1"/>
  </w:num>
  <w:num w:numId="14">
    <w:abstractNumId w:val="12"/>
  </w:num>
  <w:num w:numId="15">
    <w:abstractNumId w:val="7"/>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97A"/>
    <w:rsid w:val="001D3EDE"/>
    <w:rsid w:val="001E345C"/>
    <w:rsid w:val="003609AA"/>
    <w:rsid w:val="003D644E"/>
    <w:rsid w:val="005266EB"/>
    <w:rsid w:val="006459D8"/>
    <w:rsid w:val="00662DAB"/>
    <w:rsid w:val="006C1B75"/>
    <w:rsid w:val="008C25FF"/>
    <w:rsid w:val="00990189"/>
    <w:rsid w:val="00997BFC"/>
    <w:rsid w:val="009E4542"/>
    <w:rsid w:val="00A14AD3"/>
    <w:rsid w:val="00A81251"/>
    <w:rsid w:val="00C4697A"/>
    <w:rsid w:val="00F525DA"/>
    <w:rsid w:val="00FF4D6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C25FF"/>
    <w:pPr>
      <w:spacing w:after="200" w:line="276" w:lineRule="auto"/>
    </w:pPr>
    <w:rPr>
      <w:lang w:eastAsia="en-US"/>
    </w:rPr>
  </w:style>
  <w:style w:type="paragraph" w:styleId="Heading1">
    <w:name w:val="heading 1"/>
    <w:basedOn w:val="Normal"/>
    <w:next w:val="Normal"/>
    <w:link w:val="Heading1Char"/>
    <w:uiPriority w:val="99"/>
    <w:qFormat/>
    <w:rsid w:val="001E345C"/>
    <w:pPr>
      <w:keepNext/>
      <w:spacing w:after="0" w:line="320" w:lineRule="exact"/>
      <w:ind w:left="4320"/>
      <w:jc w:val="center"/>
      <w:outlineLvl w:val="0"/>
    </w:pPr>
    <w:rPr>
      <w:rFonts w:ascii="Garamond" w:eastAsia="Times New Roman" w:hAnsi="Garamond"/>
      <w:b/>
      <w:i/>
      <w:sz w:val="24"/>
      <w:szCs w:val="20"/>
      <w:lang w:eastAsia="hr-HR"/>
    </w:rPr>
  </w:style>
  <w:style w:type="paragraph" w:styleId="Heading3">
    <w:name w:val="heading 3"/>
    <w:basedOn w:val="Normal"/>
    <w:next w:val="Normal"/>
    <w:link w:val="Heading3Char"/>
    <w:uiPriority w:val="99"/>
    <w:qFormat/>
    <w:rsid w:val="001E345C"/>
    <w:pPr>
      <w:keepNext/>
      <w:spacing w:before="240" w:after="60" w:line="240" w:lineRule="auto"/>
      <w:outlineLvl w:val="2"/>
    </w:pPr>
    <w:rPr>
      <w:rFonts w:ascii="Arial" w:eastAsia="Times New Roman" w:hAnsi="Arial" w:cs="Arial"/>
      <w:b/>
      <w:bCs/>
      <w:sz w:val="26"/>
      <w:szCs w:val="26"/>
      <w:lang w:eastAsia="hr-HR"/>
    </w:rPr>
  </w:style>
  <w:style w:type="paragraph" w:styleId="Heading4">
    <w:name w:val="heading 4"/>
    <w:basedOn w:val="Normal"/>
    <w:next w:val="Normal"/>
    <w:link w:val="Heading4Char"/>
    <w:uiPriority w:val="99"/>
    <w:qFormat/>
    <w:rsid w:val="001E345C"/>
    <w:pPr>
      <w:keepNext/>
      <w:spacing w:before="240" w:after="60" w:line="240" w:lineRule="auto"/>
      <w:outlineLvl w:val="3"/>
    </w:pPr>
    <w:rPr>
      <w:rFonts w:ascii="Times New Roman" w:eastAsia="Times New Roman" w:hAnsi="Times New Roman"/>
      <w:b/>
      <w:bCs/>
      <w:sz w:val="28"/>
      <w:szCs w:val="28"/>
      <w:lang w:eastAsia="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345C"/>
    <w:rPr>
      <w:rFonts w:ascii="Garamond" w:hAnsi="Garamond" w:cs="Times New Roman"/>
      <w:b/>
      <w:i/>
      <w:sz w:val="20"/>
      <w:szCs w:val="20"/>
      <w:lang w:eastAsia="hr-HR"/>
    </w:rPr>
  </w:style>
  <w:style w:type="character" w:customStyle="1" w:styleId="Heading3Char">
    <w:name w:val="Heading 3 Char"/>
    <w:basedOn w:val="DefaultParagraphFont"/>
    <w:link w:val="Heading3"/>
    <w:uiPriority w:val="99"/>
    <w:locked/>
    <w:rsid w:val="001E345C"/>
    <w:rPr>
      <w:rFonts w:ascii="Arial" w:hAnsi="Arial" w:cs="Arial"/>
      <w:b/>
      <w:bCs/>
      <w:sz w:val="26"/>
      <w:szCs w:val="26"/>
      <w:lang w:eastAsia="hr-HR"/>
    </w:rPr>
  </w:style>
  <w:style w:type="character" w:customStyle="1" w:styleId="Heading4Char">
    <w:name w:val="Heading 4 Char"/>
    <w:basedOn w:val="DefaultParagraphFont"/>
    <w:link w:val="Heading4"/>
    <w:uiPriority w:val="99"/>
    <w:locked/>
    <w:rsid w:val="001E345C"/>
    <w:rPr>
      <w:rFonts w:ascii="Times New Roman" w:hAnsi="Times New Roman" w:cs="Times New Roman"/>
      <w:b/>
      <w:bCs/>
      <w:sz w:val="28"/>
      <w:szCs w:val="28"/>
      <w:lang w:eastAsia="hr-HR"/>
    </w:rPr>
  </w:style>
  <w:style w:type="table" w:styleId="TableGrid">
    <w:name w:val="Table Grid"/>
    <w:basedOn w:val="TableNormal"/>
    <w:uiPriority w:val="99"/>
    <w:rsid w:val="001E34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E345C"/>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HeaderChar">
    <w:name w:val="Header Char"/>
    <w:basedOn w:val="DefaultParagraphFont"/>
    <w:link w:val="Header"/>
    <w:uiPriority w:val="99"/>
    <w:locked/>
    <w:rsid w:val="001E345C"/>
    <w:rPr>
      <w:rFonts w:ascii="Times New Roman" w:hAnsi="Times New Roman" w:cs="Times New Roman"/>
      <w:sz w:val="24"/>
      <w:szCs w:val="24"/>
      <w:lang w:eastAsia="hr-HR"/>
    </w:rPr>
  </w:style>
  <w:style w:type="paragraph" w:styleId="Footer">
    <w:name w:val="footer"/>
    <w:basedOn w:val="Normal"/>
    <w:link w:val="FooterChar"/>
    <w:uiPriority w:val="99"/>
    <w:rsid w:val="001E345C"/>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FooterChar">
    <w:name w:val="Footer Char"/>
    <w:basedOn w:val="DefaultParagraphFont"/>
    <w:link w:val="Footer"/>
    <w:uiPriority w:val="99"/>
    <w:locked/>
    <w:rsid w:val="001E345C"/>
    <w:rPr>
      <w:rFonts w:ascii="Times New Roman" w:hAnsi="Times New Roman" w:cs="Times New Roman"/>
      <w:sz w:val="24"/>
      <w:szCs w:val="24"/>
      <w:lang w:eastAsia="hr-HR"/>
    </w:rPr>
  </w:style>
  <w:style w:type="character" w:styleId="PageNumber">
    <w:name w:val="page number"/>
    <w:basedOn w:val="DefaultParagraphFont"/>
    <w:uiPriority w:val="99"/>
    <w:rsid w:val="001E345C"/>
    <w:rPr>
      <w:rFonts w:cs="Times New Roman"/>
    </w:rPr>
  </w:style>
  <w:style w:type="character" w:customStyle="1" w:styleId="normal1">
    <w:name w:val="normal1"/>
    <w:uiPriority w:val="99"/>
    <w:rsid w:val="001E345C"/>
    <w:rPr>
      <w:rFonts w:ascii="Verdana" w:hAnsi="Verdana"/>
      <w:color w:val="000000"/>
      <w:sz w:val="17"/>
    </w:rPr>
  </w:style>
  <w:style w:type="character" w:styleId="CommentReference">
    <w:name w:val="annotation reference"/>
    <w:basedOn w:val="DefaultParagraphFont"/>
    <w:uiPriority w:val="99"/>
    <w:rsid w:val="001E345C"/>
    <w:rPr>
      <w:rFonts w:cs="Times New Roman"/>
      <w:sz w:val="16"/>
    </w:rPr>
  </w:style>
  <w:style w:type="paragraph" w:styleId="CommentText">
    <w:name w:val="annotation text"/>
    <w:basedOn w:val="Normal"/>
    <w:link w:val="CommentTextChar"/>
    <w:uiPriority w:val="99"/>
    <w:rsid w:val="001E345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1E345C"/>
    <w:rPr>
      <w:rFonts w:ascii="Times New Roman" w:hAnsi="Times New Roman" w:cs="Times New Roman"/>
      <w:sz w:val="20"/>
      <w:szCs w:val="20"/>
    </w:rPr>
  </w:style>
  <w:style w:type="paragraph" w:styleId="BodyText">
    <w:name w:val="Body Text"/>
    <w:basedOn w:val="Normal"/>
    <w:link w:val="BodyTextChar"/>
    <w:uiPriority w:val="99"/>
    <w:rsid w:val="001E345C"/>
    <w:pPr>
      <w:spacing w:after="120" w:line="240" w:lineRule="auto"/>
    </w:pPr>
    <w:rPr>
      <w:rFonts w:ascii="Times New Roman" w:eastAsia="Times New Roman" w:hAnsi="Times New Roman"/>
      <w:sz w:val="24"/>
      <w:szCs w:val="24"/>
      <w:lang w:eastAsia="hr-HR"/>
    </w:rPr>
  </w:style>
  <w:style w:type="character" w:customStyle="1" w:styleId="BodyTextChar">
    <w:name w:val="Body Text Char"/>
    <w:basedOn w:val="DefaultParagraphFont"/>
    <w:link w:val="BodyText"/>
    <w:uiPriority w:val="99"/>
    <w:locked/>
    <w:rsid w:val="001E345C"/>
    <w:rPr>
      <w:rFonts w:ascii="Times New Roman" w:hAnsi="Times New Roman" w:cs="Times New Roman"/>
      <w:sz w:val="24"/>
      <w:szCs w:val="24"/>
      <w:lang w:eastAsia="hr-HR"/>
    </w:rPr>
  </w:style>
  <w:style w:type="paragraph" w:customStyle="1" w:styleId="Style1">
    <w:name w:val="Style1"/>
    <w:basedOn w:val="Normal"/>
    <w:uiPriority w:val="99"/>
    <w:rsid w:val="001E345C"/>
    <w:pPr>
      <w:spacing w:after="0" w:line="240" w:lineRule="auto"/>
      <w:jc w:val="both"/>
    </w:pPr>
    <w:rPr>
      <w:rFonts w:ascii="Times New Roman" w:eastAsia="Times New Roman" w:hAnsi="Times New Roman"/>
      <w:sz w:val="24"/>
      <w:szCs w:val="20"/>
      <w:lang w:eastAsia="zh-CN"/>
    </w:rPr>
  </w:style>
  <w:style w:type="paragraph" w:customStyle="1" w:styleId="CharChar1">
    <w:name w:val="Char Char1"/>
    <w:basedOn w:val="Normal"/>
    <w:uiPriority w:val="99"/>
    <w:rsid w:val="001E345C"/>
    <w:pPr>
      <w:spacing w:after="160" w:line="240" w:lineRule="exact"/>
    </w:pPr>
    <w:rPr>
      <w:rFonts w:ascii="Tahoma" w:eastAsia="Times New Roman" w:hAnsi="Tahoma"/>
      <w:sz w:val="20"/>
      <w:szCs w:val="20"/>
      <w:lang w:val="en-US"/>
    </w:rPr>
  </w:style>
  <w:style w:type="paragraph" w:customStyle="1" w:styleId="Default">
    <w:name w:val="Default"/>
    <w:uiPriority w:val="99"/>
    <w:rsid w:val="001E345C"/>
    <w:pPr>
      <w:autoSpaceDE w:val="0"/>
      <w:autoSpaceDN w:val="0"/>
      <w:adjustRightInd w:val="0"/>
    </w:pPr>
    <w:rPr>
      <w:rFonts w:ascii="Times New Roman" w:eastAsia="Times New Roman" w:hAnsi="Times New Roman"/>
      <w:color w:val="000000"/>
      <w:sz w:val="24"/>
      <w:szCs w:val="24"/>
    </w:rPr>
  </w:style>
  <w:style w:type="paragraph" w:styleId="TOC1">
    <w:name w:val="toc 1"/>
    <w:basedOn w:val="Normal"/>
    <w:next w:val="Normal"/>
    <w:autoRedefine/>
    <w:uiPriority w:val="99"/>
    <w:rsid w:val="001E345C"/>
    <w:pPr>
      <w:tabs>
        <w:tab w:val="right" w:leader="dot" w:pos="9060"/>
      </w:tabs>
      <w:spacing w:before="120" w:after="120" w:line="360" w:lineRule="auto"/>
      <w:jc w:val="both"/>
    </w:pPr>
    <w:rPr>
      <w:rFonts w:ascii="Arial" w:eastAsia="Times New Roman" w:hAnsi="Arial"/>
      <w:b/>
      <w:bCs/>
      <w:caps/>
      <w:sz w:val="24"/>
      <w:szCs w:val="20"/>
      <w:lang w:eastAsia="hr-HR"/>
    </w:rPr>
  </w:style>
  <w:style w:type="character" w:styleId="Hyperlink">
    <w:name w:val="Hyperlink"/>
    <w:basedOn w:val="DefaultParagraphFont"/>
    <w:uiPriority w:val="99"/>
    <w:rsid w:val="001E345C"/>
    <w:rPr>
      <w:rFonts w:cs="Times New Roman"/>
      <w:color w:val="0000FF"/>
      <w:u w:val="single"/>
    </w:rPr>
  </w:style>
  <w:style w:type="paragraph" w:styleId="TOC2">
    <w:name w:val="toc 2"/>
    <w:basedOn w:val="Normal"/>
    <w:next w:val="Normal"/>
    <w:autoRedefine/>
    <w:uiPriority w:val="99"/>
    <w:rsid w:val="001E345C"/>
    <w:pPr>
      <w:spacing w:before="240" w:after="240" w:line="360" w:lineRule="auto"/>
      <w:ind w:left="240"/>
    </w:pPr>
    <w:rPr>
      <w:rFonts w:ascii="Arial" w:eastAsia="Times New Roman" w:hAnsi="Arial"/>
      <w:smallCaps/>
      <w:sz w:val="24"/>
      <w:szCs w:val="20"/>
      <w:lang w:eastAsia="hr-HR"/>
    </w:rPr>
  </w:style>
  <w:style w:type="paragraph" w:styleId="TOC3">
    <w:name w:val="toc 3"/>
    <w:basedOn w:val="Normal"/>
    <w:next w:val="Normal"/>
    <w:autoRedefine/>
    <w:uiPriority w:val="99"/>
    <w:rsid w:val="001E345C"/>
    <w:pPr>
      <w:tabs>
        <w:tab w:val="right" w:leader="dot" w:pos="9060"/>
      </w:tabs>
      <w:spacing w:before="120" w:after="120" w:line="240" w:lineRule="auto"/>
    </w:pPr>
    <w:rPr>
      <w:rFonts w:ascii="Arial" w:eastAsia="Times New Roman" w:hAnsi="Arial"/>
      <w:iCs/>
      <w:szCs w:val="20"/>
      <w:lang w:eastAsia="hr-HR"/>
    </w:rPr>
  </w:style>
  <w:style w:type="paragraph" w:styleId="BalloonText">
    <w:name w:val="Balloon Text"/>
    <w:basedOn w:val="Normal"/>
    <w:link w:val="BalloonTextChar"/>
    <w:uiPriority w:val="99"/>
    <w:rsid w:val="001E345C"/>
    <w:pPr>
      <w:spacing w:after="0" w:line="240" w:lineRule="auto"/>
    </w:pPr>
    <w:rPr>
      <w:rFonts w:ascii="Tahoma" w:eastAsia="Times New Roman" w:hAnsi="Tahoma"/>
      <w:sz w:val="16"/>
      <w:szCs w:val="16"/>
      <w:lang w:eastAsia="hr-HR"/>
    </w:rPr>
  </w:style>
  <w:style w:type="character" w:customStyle="1" w:styleId="BalloonTextChar">
    <w:name w:val="Balloon Text Char"/>
    <w:basedOn w:val="DefaultParagraphFont"/>
    <w:link w:val="BalloonText"/>
    <w:uiPriority w:val="99"/>
    <w:locked/>
    <w:rsid w:val="001E345C"/>
    <w:rPr>
      <w:rFonts w:ascii="Tahoma" w:hAnsi="Tahoma" w:cs="Times New Roman"/>
      <w:sz w:val="16"/>
      <w:szCs w:val="16"/>
      <w:lang w:eastAsia="hr-HR"/>
    </w:rPr>
  </w:style>
  <w:style w:type="paragraph" w:styleId="CommentSubject">
    <w:name w:val="annotation subject"/>
    <w:basedOn w:val="CommentText"/>
    <w:next w:val="CommentText"/>
    <w:link w:val="CommentSubjectChar"/>
    <w:uiPriority w:val="99"/>
    <w:rsid w:val="001E345C"/>
    <w:rPr>
      <w:b/>
      <w:bCs/>
      <w:lang w:eastAsia="hr-HR"/>
    </w:rPr>
  </w:style>
  <w:style w:type="character" w:customStyle="1" w:styleId="CommentSubjectChar">
    <w:name w:val="Comment Subject Char"/>
    <w:basedOn w:val="CommentTextChar"/>
    <w:link w:val="CommentSubject"/>
    <w:uiPriority w:val="99"/>
    <w:locked/>
    <w:rsid w:val="001E345C"/>
    <w:rPr>
      <w:b/>
      <w:bCs/>
      <w:lang w:eastAsia="hr-HR"/>
    </w:rPr>
  </w:style>
  <w:style w:type="paragraph" w:customStyle="1" w:styleId="CharCharCharChar3">
    <w:name w:val="Char Char Char Char3"/>
    <w:basedOn w:val="Normal"/>
    <w:uiPriority w:val="99"/>
    <w:rsid w:val="001E345C"/>
    <w:pPr>
      <w:spacing w:after="160" w:line="240" w:lineRule="exact"/>
    </w:pPr>
    <w:rPr>
      <w:rFonts w:ascii="Tahoma" w:eastAsia="Times New Roman" w:hAnsi="Tahoma"/>
      <w:sz w:val="20"/>
      <w:szCs w:val="20"/>
      <w:lang w:val="en-US"/>
    </w:rPr>
  </w:style>
  <w:style w:type="paragraph" w:styleId="DocumentMap">
    <w:name w:val="Document Map"/>
    <w:basedOn w:val="Normal"/>
    <w:link w:val="DocumentMapChar"/>
    <w:uiPriority w:val="99"/>
    <w:rsid w:val="001E345C"/>
    <w:pPr>
      <w:shd w:val="clear" w:color="auto" w:fill="000080"/>
      <w:spacing w:after="0" w:line="240" w:lineRule="auto"/>
    </w:pPr>
    <w:rPr>
      <w:rFonts w:ascii="Tahoma" w:eastAsia="Times New Roman" w:hAnsi="Tahoma" w:cs="Tahoma"/>
      <w:sz w:val="20"/>
      <w:szCs w:val="20"/>
      <w:lang w:eastAsia="hr-HR"/>
    </w:rPr>
  </w:style>
  <w:style w:type="character" w:customStyle="1" w:styleId="DocumentMapChar">
    <w:name w:val="Document Map Char"/>
    <w:basedOn w:val="DefaultParagraphFont"/>
    <w:link w:val="DocumentMap"/>
    <w:uiPriority w:val="99"/>
    <w:locked/>
    <w:rsid w:val="001E345C"/>
    <w:rPr>
      <w:rFonts w:ascii="Tahoma" w:hAnsi="Tahoma" w:cs="Tahoma"/>
      <w:sz w:val="20"/>
      <w:szCs w:val="20"/>
      <w:shd w:val="clear" w:color="auto" w:fill="000080"/>
      <w:lang w:eastAsia="hr-HR"/>
    </w:rPr>
  </w:style>
  <w:style w:type="paragraph" w:styleId="BodyText2">
    <w:name w:val="Body Text 2"/>
    <w:basedOn w:val="Normal"/>
    <w:link w:val="BodyText2Char"/>
    <w:uiPriority w:val="99"/>
    <w:rsid w:val="001E345C"/>
    <w:pPr>
      <w:spacing w:after="120" w:line="480" w:lineRule="auto"/>
    </w:pPr>
    <w:rPr>
      <w:rFonts w:ascii="Times New Roman" w:eastAsia="Times New Roman" w:hAnsi="Times New Roman"/>
      <w:sz w:val="24"/>
      <w:szCs w:val="24"/>
      <w:lang w:eastAsia="hr-HR"/>
    </w:rPr>
  </w:style>
  <w:style w:type="character" w:customStyle="1" w:styleId="BodyText2Char">
    <w:name w:val="Body Text 2 Char"/>
    <w:basedOn w:val="DefaultParagraphFont"/>
    <w:link w:val="BodyText2"/>
    <w:uiPriority w:val="99"/>
    <w:locked/>
    <w:rsid w:val="001E345C"/>
    <w:rPr>
      <w:rFonts w:ascii="Times New Roman" w:hAnsi="Times New Roman" w:cs="Times New Roman"/>
      <w:sz w:val="24"/>
      <w:szCs w:val="24"/>
      <w:lang w:eastAsia="hr-HR"/>
    </w:rPr>
  </w:style>
  <w:style w:type="paragraph" w:customStyle="1" w:styleId="CharCharCharChar">
    <w:name w:val="Char Char Char Char"/>
    <w:basedOn w:val="Normal"/>
    <w:uiPriority w:val="99"/>
    <w:rsid w:val="001E345C"/>
    <w:pPr>
      <w:spacing w:after="160" w:line="240" w:lineRule="exact"/>
    </w:pPr>
    <w:rPr>
      <w:rFonts w:ascii="Tahoma" w:eastAsia="Times New Roman" w:hAnsi="Tahoma"/>
      <w:sz w:val="20"/>
      <w:szCs w:val="20"/>
      <w:lang w:val="en-US"/>
    </w:rPr>
  </w:style>
  <w:style w:type="paragraph" w:customStyle="1" w:styleId="bodytextblack">
    <w:name w:val="bodytext_black"/>
    <w:basedOn w:val="Normal"/>
    <w:uiPriority w:val="99"/>
    <w:rsid w:val="001E345C"/>
    <w:pPr>
      <w:spacing w:before="100" w:beforeAutospacing="1" w:after="100" w:afterAutospacing="1" w:line="240" w:lineRule="auto"/>
    </w:pPr>
    <w:rPr>
      <w:rFonts w:ascii="Arial" w:eastAsia="Times New Roman" w:hAnsi="Arial"/>
      <w:color w:val="313F4B"/>
      <w:sz w:val="18"/>
      <w:szCs w:val="18"/>
      <w:lang w:eastAsia="hr-HR"/>
    </w:rPr>
  </w:style>
  <w:style w:type="paragraph" w:customStyle="1" w:styleId="Odlomak">
    <w:name w:val="Odlomak"/>
    <w:basedOn w:val="BodyText"/>
    <w:autoRedefine/>
    <w:uiPriority w:val="99"/>
    <w:rsid w:val="001E345C"/>
    <w:pPr>
      <w:jc w:val="both"/>
    </w:pPr>
    <w:rPr>
      <w:rFonts w:ascii="Verdana" w:eastAsia="HelveticaNeue-LightCondensed" w:hAnsi="Verdana" w:cs="Arial"/>
      <w:sz w:val="20"/>
      <w:szCs w:val="20"/>
    </w:rPr>
  </w:style>
  <w:style w:type="paragraph" w:customStyle="1" w:styleId="CharCharCharChar1">
    <w:name w:val="Char Char Char Char1"/>
    <w:basedOn w:val="Normal"/>
    <w:uiPriority w:val="99"/>
    <w:rsid w:val="001E345C"/>
    <w:pPr>
      <w:spacing w:after="160" w:line="240" w:lineRule="exact"/>
    </w:pPr>
    <w:rPr>
      <w:rFonts w:ascii="Tahoma" w:eastAsia="Times New Roman" w:hAnsi="Tahoma"/>
      <w:sz w:val="20"/>
      <w:szCs w:val="20"/>
      <w:lang w:val="en-US"/>
    </w:rPr>
  </w:style>
  <w:style w:type="paragraph" w:customStyle="1" w:styleId="CharCharCharChar2">
    <w:name w:val="Char Char Char Char2"/>
    <w:basedOn w:val="Normal"/>
    <w:uiPriority w:val="99"/>
    <w:rsid w:val="001E345C"/>
    <w:pPr>
      <w:spacing w:after="160" w:line="240" w:lineRule="exact"/>
    </w:pPr>
    <w:rPr>
      <w:rFonts w:ascii="Tahoma" w:eastAsia="Times New Roman" w:hAnsi="Tahoma"/>
      <w:sz w:val="20"/>
      <w:szCs w:val="20"/>
      <w:lang w:val="en-US"/>
    </w:rPr>
  </w:style>
  <w:style w:type="paragraph" w:styleId="TOC4">
    <w:name w:val="toc 4"/>
    <w:basedOn w:val="Normal"/>
    <w:next w:val="Normal"/>
    <w:autoRedefine/>
    <w:uiPriority w:val="99"/>
    <w:rsid w:val="001E345C"/>
    <w:pPr>
      <w:spacing w:after="0" w:line="240" w:lineRule="auto"/>
      <w:ind w:left="720"/>
    </w:pPr>
    <w:rPr>
      <w:rFonts w:ascii="Times New Roman" w:eastAsia="Times New Roman" w:hAnsi="Times New Roman"/>
      <w:sz w:val="18"/>
      <w:szCs w:val="18"/>
      <w:lang w:eastAsia="hr-HR"/>
    </w:rPr>
  </w:style>
  <w:style w:type="paragraph" w:styleId="TOC5">
    <w:name w:val="toc 5"/>
    <w:basedOn w:val="Normal"/>
    <w:next w:val="Normal"/>
    <w:autoRedefine/>
    <w:uiPriority w:val="99"/>
    <w:rsid w:val="001E345C"/>
    <w:pPr>
      <w:spacing w:after="0" w:line="240" w:lineRule="auto"/>
      <w:ind w:left="960"/>
    </w:pPr>
    <w:rPr>
      <w:rFonts w:ascii="Times New Roman" w:eastAsia="Times New Roman" w:hAnsi="Times New Roman"/>
      <w:sz w:val="18"/>
      <w:szCs w:val="18"/>
      <w:lang w:eastAsia="hr-HR"/>
    </w:rPr>
  </w:style>
  <w:style w:type="paragraph" w:styleId="TOC6">
    <w:name w:val="toc 6"/>
    <w:basedOn w:val="Normal"/>
    <w:next w:val="Normal"/>
    <w:autoRedefine/>
    <w:uiPriority w:val="99"/>
    <w:rsid w:val="001E345C"/>
    <w:pPr>
      <w:spacing w:after="0" w:line="240" w:lineRule="auto"/>
      <w:ind w:left="1200"/>
    </w:pPr>
    <w:rPr>
      <w:rFonts w:ascii="Times New Roman" w:eastAsia="Times New Roman" w:hAnsi="Times New Roman"/>
      <w:sz w:val="18"/>
      <w:szCs w:val="18"/>
      <w:lang w:eastAsia="hr-HR"/>
    </w:rPr>
  </w:style>
  <w:style w:type="paragraph" w:styleId="TOC7">
    <w:name w:val="toc 7"/>
    <w:basedOn w:val="Normal"/>
    <w:next w:val="Normal"/>
    <w:autoRedefine/>
    <w:uiPriority w:val="99"/>
    <w:rsid w:val="001E345C"/>
    <w:pPr>
      <w:spacing w:after="0" w:line="240" w:lineRule="auto"/>
      <w:ind w:left="1440"/>
    </w:pPr>
    <w:rPr>
      <w:rFonts w:ascii="Times New Roman" w:eastAsia="Times New Roman" w:hAnsi="Times New Roman"/>
      <w:sz w:val="18"/>
      <w:szCs w:val="18"/>
      <w:lang w:eastAsia="hr-HR"/>
    </w:rPr>
  </w:style>
  <w:style w:type="paragraph" w:styleId="TOC8">
    <w:name w:val="toc 8"/>
    <w:basedOn w:val="Normal"/>
    <w:next w:val="Normal"/>
    <w:autoRedefine/>
    <w:uiPriority w:val="99"/>
    <w:rsid w:val="001E345C"/>
    <w:pPr>
      <w:spacing w:after="0" w:line="240" w:lineRule="auto"/>
      <w:ind w:left="1680"/>
    </w:pPr>
    <w:rPr>
      <w:rFonts w:ascii="Times New Roman" w:eastAsia="Times New Roman" w:hAnsi="Times New Roman"/>
      <w:sz w:val="18"/>
      <w:szCs w:val="18"/>
      <w:lang w:eastAsia="hr-HR"/>
    </w:rPr>
  </w:style>
  <w:style w:type="paragraph" w:styleId="TOC9">
    <w:name w:val="toc 9"/>
    <w:basedOn w:val="Normal"/>
    <w:next w:val="Normal"/>
    <w:autoRedefine/>
    <w:uiPriority w:val="99"/>
    <w:rsid w:val="001E345C"/>
    <w:pPr>
      <w:spacing w:after="0" w:line="240" w:lineRule="auto"/>
      <w:ind w:left="1920"/>
    </w:pPr>
    <w:rPr>
      <w:rFonts w:ascii="Times New Roman" w:eastAsia="Times New Roman" w:hAnsi="Times New Roman"/>
      <w:sz w:val="18"/>
      <w:szCs w:val="18"/>
      <w:lang w:eastAsia="hr-HR"/>
    </w:rPr>
  </w:style>
  <w:style w:type="paragraph" w:customStyle="1" w:styleId="Ivana">
    <w:name w:val="Ivana"/>
    <w:basedOn w:val="Normal"/>
    <w:link w:val="IvanaChar"/>
    <w:uiPriority w:val="99"/>
    <w:rsid w:val="001E345C"/>
    <w:pPr>
      <w:pBdr>
        <w:left w:val="dashed" w:sz="4" w:space="4" w:color="auto"/>
        <w:bottom w:val="dashed" w:sz="4" w:space="1" w:color="auto"/>
      </w:pBdr>
      <w:shd w:val="clear" w:color="auto" w:fill="DBE5F1"/>
      <w:spacing w:before="360" w:after="360" w:line="240" w:lineRule="auto"/>
      <w:jc w:val="both"/>
    </w:pPr>
    <w:rPr>
      <w:rFonts w:ascii="Comic Sans MS" w:eastAsia="Times New Roman" w:hAnsi="Comic Sans MS"/>
      <w:b/>
      <w:caps/>
      <w:color w:val="002060"/>
      <w:sz w:val="24"/>
      <w:szCs w:val="20"/>
      <w:lang w:eastAsia="hr-HR"/>
    </w:rPr>
  </w:style>
  <w:style w:type="character" w:customStyle="1" w:styleId="IvanaChar">
    <w:name w:val="Ivana Char"/>
    <w:link w:val="Ivana"/>
    <w:uiPriority w:val="99"/>
    <w:locked/>
    <w:rsid w:val="001E345C"/>
    <w:rPr>
      <w:rFonts w:ascii="Comic Sans MS" w:hAnsi="Comic Sans MS"/>
      <w:b/>
      <w:caps/>
      <w:color w:val="002060"/>
      <w:sz w:val="20"/>
      <w:shd w:val="clear" w:color="auto" w:fill="DBE5F1"/>
      <w:lang w:eastAsia="hr-HR"/>
    </w:rPr>
  </w:style>
  <w:style w:type="paragraph" w:styleId="Subtitle">
    <w:name w:val="Subtitle"/>
    <w:basedOn w:val="Normal"/>
    <w:next w:val="Normal"/>
    <w:link w:val="SubtitleChar"/>
    <w:uiPriority w:val="99"/>
    <w:qFormat/>
    <w:rsid w:val="001E345C"/>
    <w:pPr>
      <w:spacing w:after="60" w:line="240" w:lineRule="auto"/>
      <w:outlineLvl w:val="1"/>
    </w:pPr>
    <w:rPr>
      <w:rFonts w:ascii="Arial" w:eastAsia="Times New Roman" w:hAnsi="Arial" w:cs="Arial"/>
      <w:b/>
      <w:bCs/>
      <w:sz w:val="24"/>
      <w:szCs w:val="24"/>
      <w:lang w:eastAsia="hr-HR"/>
    </w:rPr>
  </w:style>
  <w:style w:type="character" w:customStyle="1" w:styleId="SubtitleChar">
    <w:name w:val="Subtitle Char"/>
    <w:basedOn w:val="DefaultParagraphFont"/>
    <w:link w:val="Subtitle"/>
    <w:uiPriority w:val="99"/>
    <w:locked/>
    <w:rsid w:val="001E345C"/>
    <w:rPr>
      <w:rFonts w:ascii="Arial" w:hAnsi="Arial" w:cs="Arial"/>
      <w:b/>
      <w:bCs/>
      <w:sz w:val="24"/>
      <w:szCs w:val="24"/>
      <w:lang w:eastAsia="hr-HR"/>
    </w:rPr>
  </w:style>
  <w:style w:type="paragraph" w:styleId="PlainText">
    <w:name w:val="Plain Text"/>
    <w:basedOn w:val="Normal"/>
    <w:link w:val="PlainTextChar"/>
    <w:uiPriority w:val="99"/>
    <w:rsid w:val="001E345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1E345C"/>
    <w:rPr>
      <w:rFonts w:ascii="Courier New" w:hAnsi="Courier New" w:cs="Courier New"/>
      <w:sz w:val="20"/>
      <w:szCs w:val="20"/>
    </w:rPr>
  </w:style>
  <w:style w:type="paragraph" w:customStyle="1" w:styleId="t-9-8">
    <w:name w:val="t-9-8"/>
    <w:basedOn w:val="Normal"/>
    <w:uiPriority w:val="99"/>
    <w:rsid w:val="001E345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harCharCharChar3CharCharCharChar">
    <w:name w:val="Char Char Char Char3 Char Char Char Char"/>
    <w:basedOn w:val="Normal"/>
    <w:uiPriority w:val="99"/>
    <w:rsid w:val="001E345C"/>
    <w:pPr>
      <w:spacing w:after="160" w:line="240" w:lineRule="exact"/>
    </w:pPr>
    <w:rPr>
      <w:rFonts w:ascii="Tahoma" w:eastAsia="Times New Roman" w:hAnsi="Tahoma"/>
      <w:sz w:val="20"/>
      <w:szCs w:val="20"/>
      <w:lang w:val="en-US"/>
    </w:rPr>
  </w:style>
  <w:style w:type="paragraph" w:customStyle="1" w:styleId="normalBold">
    <w:name w:val="normal Bold"/>
    <w:basedOn w:val="Normal"/>
    <w:uiPriority w:val="99"/>
    <w:rsid w:val="001E345C"/>
    <w:pPr>
      <w:spacing w:after="0" w:line="240" w:lineRule="auto"/>
      <w:jc w:val="both"/>
    </w:pPr>
    <w:rPr>
      <w:rFonts w:ascii="Tahoma" w:eastAsia="MS Mincho" w:hAnsi="Tahoma"/>
      <w:b/>
      <w:szCs w:val="24"/>
      <w:lang w:val="en-US" w:eastAsia="hr-HR"/>
    </w:rPr>
  </w:style>
  <w:style w:type="paragraph" w:customStyle="1" w:styleId="CharCharCharChar3CharCharCharCharCharCharCharChar">
    <w:name w:val="Char Char Char Char3 Char Char Char Char Char Char Char Char"/>
    <w:basedOn w:val="Normal"/>
    <w:uiPriority w:val="99"/>
    <w:rsid w:val="001E345C"/>
    <w:pPr>
      <w:spacing w:after="160" w:line="240" w:lineRule="exact"/>
    </w:pPr>
    <w:rPr>
      <w:rFonts w:ascii="Tahoma" w:eastAsia="Times New Roman" w:hAnsi="Tahoma"/>
      <w:sz w:val="20"/>
      <w:szCs w:val="20"/>
      <w:lang w:val="en-US"/>
    </w:rPr>
  </w:style>
  <w:style w:type="paragraph" w:customStyle="1" w:styleId="CharCharCharChar31">
    <w:name w:val="Char Char Char Char31"/>
    <w:basedOn w:val="Normal"/>
    <w:uiPriority w:val="99"/>
    <w:rsid w:val="001E345C"/>
    <w:pPr>
      <w:spacing w:after="160" w:line="240" w:lineRule="exact"/>
    </w:pPr>
    <w:rPr>
      <w:rFonts w:ascii="Tahoma" w:eastAsia="Times New Roman" w:hAnsi="Tahoma"/>
      <w:sz w:val="20"/>
      <w:szCs w:val="20"/>
      <w:lang w:val="en-US"/>
    </w:rPr>
  </w:style>
  <w:style w:type="paragraph" w:customStyle="1" w:styleId="CharCharCharChar3CharCharCharChar1">
    <w:name w:val="Char Char Char Char3 Char Char Char Char1"/>
    <w:basedOn w:val="Normal"/>
    <w:uiPriority w:val="99"/>
    <w:rsid w:val="001E345C"/>
    <w:pPr>
      <w:spacing w:after="160" w:line="240" w:lineRule="exact"/>
    </w:pPr>
    <w:rPr>
      <w:rFonts w:ascii="Tahoma" w:eastAsia="Times New Roman" w:hAnsi="Tahoma"/>
      <w:sz w:val="20"/>
      <w:szCs w:val="20"/>
      <w:lang w:val="en-US"/>
    </w:rPr>
  </w:style>
  <w:style w:type="paragraph" w:customStyle="1" w:styleId="CharCharCharChar32">
    <w:name w:val="Char Char Char Char32"/>
    <w:basedOn w:val="Normal"/>
    <w:uiPriority w:val="99"/>
    <w:rsid w:val="001E345C"/>
    <w:pPr>
      <w:spacing w:after="160" w:line="240" w:lineRule="exact"/>
    </w:pPr>
    <w:rPr>
      <w:rFonts w:ascii="Tahoma" w:eastAsia="Times New Roman" w:hAnsi="Tahoma"/>
      <w:sz w:val="20"/>
      <w:szCs w:val="20"/>
      <w:lang w:val="en-US"/>
    </w:rPr>
  </w:style>
  <w:style w:type="character" w:customStyle="1" w:styleId="CharChar">
    <w:name w:val="Char Char"/>
    <w:uiPriority w:val="99"/>
    <w:rsid w:val="001E345C"/>
    <w:rPr>
      <w:rFonts w:ascii="Times New Roman" w:hAnsi="Times New Roman"/>
      <w:sz w:val="24"/>
      <w:lang w:val="hr-HR" w:eastAsia="hr-HR"/>
    </w:rPr>
  </w:style>
  <w:style w:type="paragraph" w:customStyle="1" w:styleId="CharCharCharChar33">
    <w:name w:val="Char Char Char Char33"/>
    <w:basedOn w:val="Normal"/>
    <w:uiPriority w:val="99"/>
    <w:rsid w:val="001E345C"/>
    <w:pPr>
      <w:spacing w:after="160" w:line="240" w:lineRule="exact"/>
    </w:pPr>
    <w:rPr>
      <w:rFonts w:ascii="Tahoma" w:eastAsia="Times New Roman" w:hAnsi="Tahoma"/>
      <w:sz w:val="20"/>
      <w:szCs w:val="20"/>
      <w:lang w:val="en-US"/>
    </w:rPr>
  </w:style>
  <w:style w:type="paragraph" w:customStyle="1" w:styleId="CharCharCharChar3CharChar">
    <w:name w:val="Char Char Char Char3 Char Char"/>
    <w:basedOn w:val="Normal"/>
    <w:uiPriority w:val="99"/>
    <w:rsid w:val="001E345C"/>
    <w:pPr>
      <w:spacing w:after="160" w:line="240" w:lineRule="exact"/>
    </w:pPr>
    <w:rPr>
      <w:rFonts w:ascii="Tahoma" w:eastAsia="Times New Roman" w:hAnsi="Tahoma"/>
      <w:sz w:val="20"/>
      <w:szCs w:val="20"/>
      <w:lang w:val="en-US"/>
    </w:rPr>
  </w:style>
  <w:style w:type="paragraph" w:customStyle="1" w:styleId="1">
    <w:name w:val="1"/>
    <w:basedOn w:val="Normal"/>
    <w:uiPriority w:val="99"/>
    <w:rsid w:val="001E345C"/>
    <w:pPr>
      <w:spacing w:after="160" w:line="240" w:lineRule="exact"/>
    </w:pPr>
    <w:rPr>
      <w:rFonts w:ascii="Tahoma" w:eastAsia="Times New Roman" w:hAnsi="Tahoma"/>
      <w:sz w:val="20"/>
      <w:szCs w:val="20"/>
      <w:lang w:val="en-US"/>
    </w:rPr>
  </w:style>
  <w:style w:type="paragraph" w:styleId="NoSpacing">
    <w:name w:val="No Spacing"/>
    <w:uiPriority w:val="99"/>
    <w:qFormat/>
    <w:rsid w:val="001E345C"/>
    <w:rPr>
      <w:lang w:eastAsia="en-US"/>
    </w:rPr>
  </w:style>
  <w:style w:type="character" w:customStyle="1" w:styleId="hps">
    <w:name w:val="hps"/>
    <w:uiPriority w:val="99"/>
    <w:rsid w:val="001E345C"/>
  </w:style>
  <w:style w:type="paragraph" w:styleId="FootnoteText">
    <w:name w:val="footnote text"/>
    <w:basedOn w:val="Normal"/>
    <w:link w:val="FootnoteTextChar"/>
    <w:uiPriority w:val="99"/>
    <w:rsid w:val="001E345C"/>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locked/>
    <w:rsid w:val="001E345C"/>
    <w:rPr>
      <w:rFonts w:ascii="Times New Roman" w:hAnsi="Times New Roman" w:cs="Times New Roman"/>
      <w:sz w:val="20"/>
      <w:szCs w:val="20"/>
      <w:lang w:eastAsia="hr-HR"/>
    </w:rPr>
  </w:style>
  <w:style w:type="character" w:styleId="FootnoteReference">
    <w:name w:val="footnote reference"/>
    <w:basedOn w:val="DefaultParagraphFont"/>
    <w:uiPriority w:val="99"/>
    <w:rsid w:val="001E345C"/>
    <w:rPr>
      <w:rFonts w:cs="Times New Roman"/>
      <w:vertAlign w:val="superscript"/>
    </w:rPr>
  </w:style>
  <w:style w:type="paragraph" w:styleId="ListParagraph">
    <w:name w:val="List Paragraph"/>
    <w:basedOn w:val="Normal"/>
    <w:uiPriority w:val="99"/>
    <w:qFormat/>
    <w:rsid w:val="001E345C"/>
    <w:pPr>
      <w:ind w:left="720"/>
      <w:contextualSpacing/>
    </w:pPr>
  </w:style>
  <w:style w:type="paragraph" w:styleId="TOCHeading">
    <w:name w:val="TOC Heading"/>
    <w:basedOn w:val="Heading1"/>
    <w:next w:val="Normal"/>
    <w:uiPriority w:val="99"/>
    <w:qFormat/>
    <w:rsid w:val="001E345C"/>
    <w:pPr>
      <w:keepLines/>
      <w:spacing w:before="480" w:line="276" w:lineRule="auto"/>
      <w:ind w:left="0"/>
      <w:jc w:val="left"/>
      <w:outlineLvl w:val="9"/>
    </w:pPr>
    <w:rPr>
      <w:rFonts w:ascii="Cambria" w:eastAsia="MS Gothic" w:hAnsi="Cambria"/>
      <w:bCs/>
      <w:i w:val="0"/>
      <w:color w:val="365F91"/>
      <w:sz w:val="28"/>
      <w:szCs w:val="28"/>
      <w:lang w:val="en-US" w:eastAsia="ja-JP"/>
    </w:rPr>
  </w:style>
  <w:style w:type="character" w:styleId="Emphasis">
    <w:name w:val="Emphasis"/>
    <w:basedOn w:val="DefaultParagraphFont"/>
    <w:uiPriority w:val="99"/>
    <w:qFormat/>
    <w:rsid w:val="001E345C"/>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mfin.hr/images/GRBM.GIF"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oter" Target="footer2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88</Pages>
  <Words>23838</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*P/6313811*</dc:title>
  <dc:subject/>
  <dc:creator>Mihovil Štimac</dc:creator>
  <cp:keywords/>
  <dc:description/>
  <cp:lastModifiedBy>Lamut</cp:lastModifiedBy>
  <cp:revision>2</cp:revision>
  <dcterms:created xsi:type="dcterms:W3CDTF">2015-09-15T08:44:00Z</dcterms:created>
  <dcterms:modified xsi:type="dcterms:W3CDTF">2015-09-15T08:44:00Z</dcterms:modified>
</cp:coreProperties>
</file>